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70" w:rsidRPr="00BC00D3" w:rsidRDefault="00352F70" w:rsidP="00352F70">
      <w:pPr>
        <w:jc w:val="center"/>
        <w:rPr>
          <w:rFonts w:asciiTheme="minorHAnsi" w:hAnsiTheme="minorHAnsi" w:cs="Arial"/>
          <w:b/>
        </w:rPr>
      </w:pPr>
      <w:r w:rsidRPr="00BC00D3">
        <w:rPr>
          <w:rFonts w:asciiTheme="minorHAnsi" w:hAnsiTheme="minorHAnsi" w:cs="Arial"/>
          <w:b/>
        </w:rPr>
        <w:t>Embassy of India</w:t>
      </w:r>
    </w:p>
    <w:p w:rsidR="00352F70" w:rsidRPr="00BC00D3" w:rsidRDefault="00352F70" w:rsidP="00352F70">
      <w:pPr>
        <w:jc w:val="center"/>
        <w:rPr>
          <w:rFonts w:asciiTheme="minorHAnsi" w:hAnsiTheme="minorHAnsi" w:cs="Arial"/>
          <w:b/>
        </w:rPr>
      </w:pPr>
      <w:r w:rsidRPr="00BC00D3">
        <w:rPr>
          <w:rFonts w:asciiTheme="minorHAnsi" w:hAnsiTheme="minorHAnsi" w:cs="Arial"/>
          <w:b/>
        </w:rPr>
        <w:t>Jakarta</w:t>
      </w:r>
    </w:p>
    <w:p w:rsidR="00352F70" w:rsidRPr="00BC00D3" w:rsidRDefault="00352F70" w:rsidP="00352F70">
      <w:pPr>
        <w:rPr>
          <w:rFonts w:asciiTheme="minorHAnsi" w:hAnsiTheme="minorHAnsi" w:cs="Arial"/>
        </w:rPr>
      </w:pPr>
    </w:p>
    <w:p w:rsidR="00352F70" w:rsidRPr="00BC00D3" w:rsidRDefault="00352F70" w:rsidP="00352F70">
      <w:pPr>
        <w:rPr>
          <w:rFonts w:asciiTheme="minorHAnsi" w:hAnsiTheme="minorHAnsi" w:cs="Arial"/>
        </w:rPr>
      </w:pPr>
      <w:r w:rsidRPr="00BC00D3">
        <w:rPr>
          <w:rFonts w:asciiTheme="minorHAnsi" w:hAnsiTheme="minorHAnsi" w:cs="Arial"/>
        </w:rPr>
        <w:t xml:space="preserve">No. </w:t>
      </w:r>
      <w:proofErr w:type="spellStart"/>
      <w:r w:rsidRPr="00BC00D3">
        <w:rPr>
          <w:rFonts w:asciiTheme="minorHAnsi" w:hAnsiTheme="minorHAnsi" w:cs="Arial"/>
        </w:rPr>
        <w:t>Jak</w:t>
      </w:r>
      <w:proofErr w:type="spellEnd"/>
      <w:r w:rsidRPr="00BC00D3">
        <w:rPr>
          <w:rFonts w:asciiTheme="minorHAnsi" w:hAnsiTheme="minorHAnsi" w:cs="Arial"/>
        </w:rPr>
        <w:t>/Com/201/1/2016</w:t>
      </w:r>
      <w:r w:rsidRPr="00BC00D3">
        <w:rPr>
          <w:rFonts w:asciiTheme="minorHAnsi" w:hAnsiTheme="minorHAnsi" w:cs="Arial"/>
        </w:rPr>
        <w:tab/>
      </w:r>
      <w:r w:rsidRPr="00BC00D3">
        <w:rPr>
          <w:rFonts w:asciiTheme="minorHAnsi" w:hAnsiTheme="minorHAnsi" w:cs="Arial"/>
        </w:rPr>
        <w:tab/>
      </w:r>
      <w:r w:rsidRPr="00BC00D3">
        <w:rPr>
          <w:rFonts w:asciiTheme="minorHAnsi" w:hAnsiTheme="minorHAnsi" w:cs="Arial"/>
        </w:rPr>
        <w:tab/>
      </w:r>
      <w:r w:rsidRPr="00BC00D3">
        <w:rPr>
          <w:rFonts w:asciiTheme="minorHAnsi" w:hAnsiTheme="minorHAnsi" w:cs="Arial"/>
        </w:rPr>
        <w:tab/>
        <w:t xml:space="preserve">                              Date: </w:t>
      </w:r>
      <w:r w:rsidR="00214E1E">
        <w:rPr>
          <w:rFonts w:asciiTheme="minorHAnsi" w:hAnsiTheme="minorHAnsi" w:cs="Arial"/>
        </w:rPr>
        <w:t xml:space="preserve"> 14</w:t>
      </w:r>
      <w:bookmarkStart w:id="0" w:name="_GoBack"/>
      <w:bookmarkEnd w:id="0"/>
      <w:r w:rsidRPr="00BC00D3">
        <w:rPr>
          <w:rFonts w:asciiTheme="minorHAnsi" w:hAnsiTheme="minorHAnsi" w:cs="Arial"/>
        </w:rPr>
        <w:t xml:space="preserve"> </w:t>
      </w:r>
      <w:r>
        <w:rPr>
          <w:rFonts w:asciiTheme="minorHAnsi" w:hAnsiTheme="minorHAnsi" w:cs="Arial"/>
        </w:rPr>
        <w:t>September</w:t>
      </w:r>
      <w:r w:rsidRPr="00BC00D3">
        <w:rPr>
          <w:rFonts w:asciiTheme="minorHAnsi" w:hAnsiTheme="minorHAnsi" w:cs="Arial"/>
        </w:rPr>
        <w:t xml:space="preserve"> 2016</w:t>
      </w:r>
    </w:p>
    <w:p w:rsidR="00352F70" w:rsidRPr="00BC00D3" w:rsidRDefault="00352F70" w:rsidP="00352F70">
      <w:pPr>
        <w:rPr>
          <w:rFonts w:asciiTheme="minorHAnsi" w:hAnsiTheme="minorHAnsi" w:cs="Arial"/>
          <w:b/>
        </w:rPr>
      </w:pPr>
    </w:p>
    <w:p w:rsidR="00352F70" w:rsidRPr="000F74FD" w:rsidRDefault="00352F70" w:rsidP="00352F70">
      <w:pPr>
        <w:jc w:val="center"/>
        <w:rPr>
          <w:rFonts w:asciiTheme="minorHAnsi" w:hAnsiTheme="minorHAnsi" w:cs="Arial"/>
          <w:b/>
          <w:sz w:val="28"/>
          <w:szCs w:val="28"/>
        </w:rPr>
      </w:pPr>
      <w:r w:rsidRPr="000F74FD">
        <w:rPr>
          <w:rFonts w:asciiTheme="minorHAnsi" w:hAnsiTheme="minorHAnsi" w:cs="Arial"/>
          <w:b/>
          <w:sz w:val="28"/>
          <w:szCs w:val="28"/>
        </w:rPr>
        <w:t xml:space="preserve">Monthly Economic &amp; Commercial Report – </w:t>
      </w:r>
      <w:r>
        <w:rPr>
          <w:rFonts w:asciiTheme="minorHAnsi" w:hAnsiTheme="minorHAnsi" w:cs="Arial"/>
          <w:b/>
          <w:sz w:val="28"/>
          <w:szCs w:val="28"/>
        </w:rPr>
        <w:t>August</w:t>
      </w:r>
      <w:r w:rsidRPr="000F74FD">
        <w:rPr>
          <w:rFonts w:asciiTheme="minorHAnsi" w:hAnsiTheme="minorHAnsi" w:cs="Arial"/>
          <w:b/>
          <w:sz w:val="28"/>
          <w:szCs w:val="28"/>
        </w:rPr>
        <w:t xml:space="preserve"> 2016</w:t>
      </w:r>
    </w:p>
    <w:p w:rsidR="00352F70" w:rsidRPr="00BC00D3" w:rsidRDefault="00352F70" w:rsidP="00352F70">
      <w:pPr>
        <w:jc w:val="center"/>
        <w:rPr>
          <w:rFonts w:asciiTheme="minorHAnsi" w:hAnsiTheme="minorHAnsi" w:cs="Arial"/>
          <w:b/>
        </w:rPr>
      </w:pPr>
    </w:p>
    <w:p w:rsidR="00352F70" w:rsidRPr="00B908CF" w:rsidRDefault="00352F70" w:rsidP="00352F70">
      <w:pPr>
        <w:pStyle w:val="ListParagraph"/>
        <w:numPr>
          <w:ilvl w:val="0"/>
          <w:numId w:val="1"/>
        </w:numPr>
        <w:spacing w:line="240" w:lineRule="auto"/>
        <w:ind w:left="284" w:hanging="284"/>
        <w:rPr>
          <w:rFonts w:asciiTheme="minorHAnsi" w:hAnsiTheme="minorHAnsi" w:cs="Arial"/>
          <w:b/>
          <w:sz w:val="24"/>
          <w:szCs w:val="24"/>
        </w:rPr>
      </w:pPr>
      <w:r w:rsidRPr="00B908CF">
        <w:rPr>
          <w:rFonts w:asciiTheme="minorHAnsi" w:hAnsiTheme="minorHAnsi" w:cs="Arial"/>
          <w:b/>
          <w:sz w:val="24"/>
          <w:szCs w:val="24"/>
        </w:rPr>
        <w:t>Trends in Bilateral trade:</w:t>
      </w:r>
    </w:p>
    <w:p w:rsidR="00352F70" w:rsidRPr="00B908CF" w:rsidRDefault="00352F70" w:rsidP="00352F70">
      <w:pPr>
        <w:pStyle w:val="ListParagraph"/>
        <w:numPr>
          <w:ilvl w:val="0"/>
          <w:numId w:val="2"/>
        </w:numPr>
        <w:spacing w:line="240" w:lineRule="auto"/>
        <w:ind w:left="3969" w:hanging="283"/>
        <w:rPr>
          <w:rFonts w:asciiTheme="minorHAnsi" w:hAnsiTheme="minorHAnsi" w:cs="Arial"/>
          <w:sz w:val="24"/>
          <w:szCs w:val="24"/>
        </w:rPr>
      </w:pPr>
      <w:r w:rsidRPr="00B908CF">
        <w:rPr>
          <w:rFonts w:asciiTheme="minorHAnsi" w:hAnsiTheme="minorHAnsi" w:cs="Arial"/>
          <w:sz w:val="24"/>
          <w:szCs w:val="24"/>
        </w:rPr>
        <w:t>Bilateral Trade</w:t>
      </w:r>
    </w:p>
    <w:p w:rsidR="00352F70" w:rsidRPr="00B908CF" w:rsidRDefault="00352F70" w:rsidP="00352F70">
      <w:pPr>
        <w:pStyle w:val="ListParagraph"/>
        <w:spacing w:line="240" w:lineRule="auto"/>
        <w:ind w:left="0"/>
        <w:jc w:val="center"/>
        <w:rPr>
          <w:rFonts w:asciiTheme="minorHAnsi" w:hAnsiTheme="minorHAnsi" w:cs="Arial"/>
          <w:sz w:val="24"/>
          <w:szCs w:val="24"/>
        </w:rPr>
      </w:pPr>
      <w:r w:rsidRPr="00B908CF">
        <w:rPr>
          <w:rFonts w:asciiTheme="minorHAnsi" w:hAnsiTheme="minorHAnsi" w:cs="Arial"/>
          <w:sz w:val="24"/>
          <w:szCs w:val="24"/>
        </w:rPr>
        <w:t>(Value: million US$)</w:t>
      </w:r>
    </w:p>
    <w:tbl>
      <w:tblPr>
        <w:tblW w:w="9322" w:type="dxa"/>
        <w:tblLook w:val="04A0" w:firstRow="1" w:lastRow="0" w:firstColumn="1" w:lastColumn="0" w:noHBand="0" w:noVBand="1"/>
      </w:tblPr>
      <w:tblGrid>
        <w:gridCol w:w="1413"/>
        <w:gridCol w:w="1701"/>
        <w:gridCol w:w="1701"/>
        <w:gridCol w:w="1559"/>
        <w:gridCol w:w="1389"/>
        <w:gridCol w:w="1559"/>
      </w:tblGrid>
      <w:tr w:rsidR="00352F70" w:rsidRPr="00B908CF" w:rsidTr="00FC3F0D">
        <w:trPr>
          <w:trHeight w:val="585"/>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52F70" w:rsidRPr="00B908CF" w:rsidRDefault="00352F70" w:rsidP="00FC3F0D">
            <w:pPr>
              <w:rPr>
                <w:rFonts w:asciiTheme="minorHAnsi" w:hAnsiTheme="minorHAnsi" w:cs="Calibri"/>
                <w:color w:val="000000"/>
                <w:lang w:val="en-US" w:eastAsia="en-US"/>
              </w:rPr>
            </w:pPr>
            <w:r w:rsidRPr="00B908CF">
              <w:rPr>
                <w:rFonts w:asciiTheme="minorHAnsi" w:hAnsiTheme="minorHAnsi" w:cs="Calibri"/>
                <w:color w:val="000000"/>
                <w:lang w:val="en-US" w:eastAsia="en-US"/>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Export</w:t>
            </w:r>
            <w:r>
              <w:rPr>
                <w:rFonts w:asciiTheme="minorHAnsi" w:hAnsiTheme="minorHAnsi" w:cs="Calibri"/>
                <w:b/>
                <w:color w:val="000000"/>
                <w:lang w:val="en-US" w:eastAsia="en-US"/>
              </w:rPr>
              <w:br/>
              <w:t>(Jan-June</w:t>
            </w:r>
            <w:r w:rsidRPr="00B908CF">
              <w:rPr>
                <w:rFonts w:asciiTheme="minorHAnsi" w:hAnsiTheme="minorHAnsi" w:cs="Calibri"/>
                <w:b/>
                <w:color w:val="000000"/>
                <w:lang w:val="en-US" w:eastAsia="en-US"/>
              </w:rPr>
              <w:t xml:space="preserve"> 2016)</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Import</w:t>
            </w:r>
            <w:r>
              <w:rPr>
                <w:rFonts w:asciiTheme="minorHAnsi" w:hAnsiTheme="minorHAnsi" w:cs="Calibri"/>
                <w:b/>
                <w:color w:val="000000"/>
                <w:lang w:val="en-US" w:eastAsia="en-US"/>
              </w:rPr>
              <w:br/>
              <w:t xml:space="preserve">(Jan-June </w:t>
            </w:r>
            <w:r w:rsidRPr="00B908CF">
              <w:rPr>
                <w:rFonts w:asciiTheme="minorHAnsi" w:hAnsiTheme="minorHAnsi" w:cs="Calibri"/>
                <w:b/>
                <w:color w:val="000000"/>
                <w:lang w:val="en-US" w:eastAsia="en-US"/>
              </w:rPr>
              <w:t>2016)</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(Jan-June</w:t>
            </w:r>
            <w:r w:rsidRPr="00B908CF">
              <w:rPr>
                <w:rFonts w:asciiTheme="minorHAnsi" w:hAnsiTheme="minorHAnsi" w:cs="Calibri"/>
                <w:b/>
                <w:color w:val="000000"/>
                <w:lang w:val="en-US" w:eastAsia="en-US"/>
              </w:rPr>
              <w:t xml:space="preserve"> 2016)</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Growth % of Export </w:t>
            </w:r>
          </w:p>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(y-o-y)</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Growth % of Import (y-o-y)</w:t>
            </w:r>
          </w:p>
        </w:tc>
      </w:tr>
      <w:tr w:rsidR="00352F70" w:rsidRPr="00B908CF" w:rsidTr="00FC3F0D">
        <w:trPr>
          <w:trHeight w:val="735"/>
        </w:trPr>
        <w:tc>
          <w:tcPr>
            <w:tcW w:w="1413" w:type="dxa"/>
            <w:tcBorders>
              <w:top w:val="nil"/>
              <w:left w:val="single" w:sz="4" w:space="0" w:color="auto"/>
              <w:bottom w:val="single" w:sz="4" w:space="0" w:color="auto"/>
              <w:right w:val="single" w:sz="4" w:space="0" w:color="auto"/>
            </w:tcBorders>
            <w:shd w:val="clear" w:color="auto" w:fill="auto"/>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Country's Trade with India</w:t>
            </w:r>
          </w:p>
        </w:tc>
        <w:tc>
          <w:tcPr>
            <w:tcW w:w="1701"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4,573.7</w:t>
            </w:r>
          </w:p>
        </w:tc>
        <w:tc>
          <w:tcPr>
            <w:tcW w:w="1701" w:type="dxa"/>
            <w:tcBorders>
              <w:top w:val="nil"/>
              <w:left w:val="nil"/>
              <w:bottom w:val="nil"/>
              <w:right w:val="nil"/>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1,327.6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5,901.3</w:t>
            </w:r>
          </w:p>
        </w:tc>
        <w:tc>
          <w:tcPr>
            <w:tcW w:w="1389" w:type="dxa"/>
            <w:tcBorders>
              <w:top w:val="nil"/>
              <w:left w:val="nil"/>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-29.61</w:t>
            </w:r>
          </w:p>
        </w:tc>
        <w:tc>
          <w:tcPr>
            <w:tcW w:w="1559" w:type="dxa"/>
            <w:tcBorders>
              <w:top w:val="nil"/>
              <w:left w:val="nil"/>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-12.48</w:t>
            </w:r>
          </w:p>
        </w:tc>
      </w:tr>
      <w:tr w:rsidR="00352F70" w:rsidRPr="00B908CF" w:rsidTr="00FC3F0D">
        <w:trPr>
          <w:trHeight w:val="63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Country's Total Global Trade</w:t>
            </w:r>
          </w:p>
        </w:tc>
        <w:tc>
          <w:tcPr>
            <w:tcW w:w="1701"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69,567.3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65,993.9</w:t>
            </w:r>
          </w:p>
        </w:tc>
        <w:tc>
          <w:tcPr>
            <w:tcW w:w="1559" w:type="dxa"/>
            <w:tcBorders>
              <w:top w:val="nil"/>
              <w:left w:val="nil"/>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135,561.2</w:t>
            </w:r>
          </w:p>
        </w:tc>
        <w:tc>
          <w:tcPr>
            <w:tcW w:w="1389" w:type="dxa"/>
            <w:tcBorders>
              <w:top w:val="nil"/>
              <w:left w:val="nil"/>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-11.29</w:t>
            </w:r>
          </w:p>
        </w:tc>
        <w:tc>
          <w:tcPr>
            <w:tcW w:w="1559" w:type="dxa"/>
            <w:tcBorders>
              <w:top w:val="nil"/>
              <w:left w:val="nil"/>
              <w:bottom w:val="single" w:sz="4" w:space="0" w:color="auto"/>
              <w:right w:val="single" w:sz="4" w:space="0" w:color="auto"/>
            </w:tcBorders>
            <w:shd w:val="clear" w:color="auto" w:fill="auto"/>
            <w:noWrap/>
            <w:vAlign w:val="bottom"/>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-10.75</w:t>
            </w:r>
          </w:p>
        </w:tc>
      </w:tr>
    </w:tbl>
    <w:p w:rsidR="00352F70" w:rsidRPr="00B908CF" w:rsidRDefault="00352F70" w:rsidP="00352F70">
      <w:pPr>
        <w:spacing w:line="360" w:lineRule="auto"/>
        <w:jc w:val="both"/>
        <w:rPr>
          <w:rFonts w:asciiTheme="minorHAnsi" w:hAnsiTheme="minorHAnsi" w:cs="Arial"/>
        </w:rPr>
      </w:pPr>
    </w:p>
    <w:p w:rsidR="00352F70" w:rsidRPr="00B908CF" w:rsidRDefault="00352F70" w:rsidP="00352F70">
      <w:pPr>
        <w:pStyle w:val="ListParagraph"/>
        <w:numPr>
          <w:ilvl w:val="0"/>
          <w:numId w:val="2"/>
        </w:numPr>
        <w:ind w:left="567" w:hanging="283"/>
        <w:jc w:val="center"/>
        <w:rPr>
          <w:rFonts w:asciiTheme="minorHAnsi" w:hAnsiTheme="minorHAnsi" w:cs="Arial"/>
          <w:sz w:val="24"/>
          <w:szCs w:val="24"/>
        </w:rPr>
      </w:pPr>
      <w:r w:rsidRPr="00B908CF">
        <w:rPr>
          <w:rFonts w:asciiTheme="minorHAnsi" w:hAnsiTheme="minorHAnsi" w:cs="Arial"/>
          <w:sz w:val="24"/>
          <w:szCs w:val="24"/>
        </w:rPr>
        <w:t>Top 10 Items of Export to India</w:t>
      </w:r>
    </w:p>
    <w:p w:rsidR="00352F70" w:rsidRPr="00B908CF" w:rsidRDefault="00352F70" w:rsidP="00352F70">
      <w:pPr>
        <w:pStyle w:val="ListParagraph"/>
        <w:spacing w:line="240" w:lineRule="auto"/>
        <w:ind w:left="2835" w:hanging="1395"/>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371" w:type="dxa"/>
        <w:tblLook w:val="04A0" w:firstRow="1" w:lastRow="0" w:firstColumn="1" w:lastColumn="0" w:noHBand="0" w:noVBand="1"/>
      </w:tblPr>
      <w:tblGrid>
        <w:gridCol w:w="681"/>
        <w:gridCol w:w="2262"/>
        <w:gridCol w:w="1753"/>
        <w:gridCol w:w="1615"/>
        <w:gridCol w:w="1509"/>
        <w:gridCol w:w="1551"/>
      </w:tblGrid>
      <w:tr w:rsidR="00352F70" w:rsidRPr="00B908CF" w:rsidTr="00FC3F0D">
        <w:trPr>
          <w:trHeight w:val="885"/>
        </w:trPr>
        <w:tc>
          <w:tcPr>
            <w:tcW w:w="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proofErr w:type="spellStart"/>
            <w:r w:rsidRPr="00B908CF">
              <w:rPr>
                <w:rFonts w:asciiTheme="minorHAnsi" w:hAnsiTheme="minorHAnsi" w:cs="Calibri"/>
                <w:b/>
                <w:color w:val="000000"/>
                <w:lang w:val="en-US" w:eastAsia="en-US"/>
              </w:rPr>
              <w:t>S.No</w:t>
            </w:r>
            <w:proofErr w:type="spellEnd"/>
          </w:p>
        </w:tc>
        <w:tc>
          <w:tcPr>
            <w:tcW w:w="22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Commodity (HS)</w:t>
            </w:r>
          </w:p>
        </w:tc>
        <w:tc>
          <w:tcPr>
            <w:tcW w:w="17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(Jan-June</w:t>
            </w:r>
            <w:r w:rsidRPr="00B908CF">
              <w:rPr>
                <w:rFonts w:asciiTheme="minorHAnsi" w:hAnsiTheme="minorHAnsi" w:cs="Calibri"/>
                <w:b/>
                <w:color w:val="000000"/>
                <w:lang w:val="en-US" w:eastAsia="en-US"/>
              </w:rPr>
              <w:t xml:space="preserve"> 2016)</w:t>
            </w:r>
          </w:p>
        </w:tc>
        <w:tc>
          <w:tcPr>
            <w:tcW w:w="16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(Jan-June</w:t>
            </w:r>
            <w:r w:rsidRPr="00B908CF">
              <w:rPr>
                <w:rFonts w:asciiTheme="minorHAnsi" w:hAnsiTheme="minorHAnsi" w:cs="Calibri"/>
                <w:b/>
                <w:color w:val="000000"/>
                <w:lang w:val="en-US" w:eastAsia="en-US"/>
              </w:rPr>
              <w:t xml:space="preserve"> 2015)</w:t>
            </w:r>
          </w:p>
        </w:tc>
        <w:tc>
          <w:tcPr>
            <w:tcW w:w="15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Percentage Growth (%)</w:t>
            </w:r>
            <w:r w:rsidRPr="00B908CF">
              <w:rPr>
                <w:rFonts w:asciiTheme="minorHAnsi" w:hAnsiTheme="minorHAnsi" w:cs="Calibri"/>
                <w:b/>
                <w:color w:val="000000"/>
                <w:lang w:val="en-US" w:eastAsia="en-US"/>
              </w:rPr>
              <w:br/>
              <w:t>y-o-y</w:t>
            </w:r>
          </w:p>
        </w:tc>
        <w:tc>
          <w:tcPr>
            <w:tcW w:w="1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 </w:t>
            </w:r>
            <w:r>
              <w:rPr>
                <w:rFonts w:asciiTheme="minorHAnsi" w:hAnsiTheme="minorHAnsi" w:cs="Calibri"/>
                <w:b/>
                <w:color w:val="000000"/>
                <w:lang w:val="en-US" w:eastAsia="en-US"/>
              </w:rPr>
              <w:t xml:space="preserve">Share in Total Export </w:t>
            </w:r>
            <w:r>
              <w:rPr>
                <w:rFonts w:asciiTheme="minorHAnsi" w:hAnsiTheme="minorHAnsi" w:cs="Calibri"/>
                <w:b/>
                <w:color w:val="000000"/>
                <w:lang w:val="en-US" w:eastAsia="en-US"/>
              </w:rPr>
              <w:br/>
              <w:t>(Jan-June</w:t>
            </w:r>
            <w:r w:rsidRPr="00B908CF">
              <w:rPr>
                <w:rFonts w:asciiTheme="minorHAnsi" w:hAnsiTheme="minorHAnsi" w:cs="Calibri"/>
                <w:b/>
                <w:color w:val="000000"/>
                <w:lang w:val="en-US" w:eastAsia="en-US"/>
              </w:rPr>
              <w:t xml:space="preserve"> 2016)</w:t>
            </w:r>
          </w:p>
        </w:tc>
      </w:tr>
      <w:tr w:rsidR="00352F70" w:rsidRPr="00B908CF" w:rsidTr="00FC3F0D">
        <w:trPr>
          <w:trHeight w:val="383"/>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1753"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1,799.7</w:t>
            </w:r>
          </w:p>
        </w:tc>
        <w:tc>
          <w:tcPr>
            <w:tcW w:w="1615" w:type="dxa"/>
            <w:tcBorders>
              <w:top w:val="nil"/>
              <w:left w:val="nil"/>
              <w:bottom w:val="nil"/>
              <w:right w:val="nil"/>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2,751.8</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-34.59</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39.34</w:t>
            </w:r>
          </w:p>
        </w:tc>
      </w:tr>
      <w:tr w:rsidR="00352F70" w:rsidRPr="00B908CF" w:rsidTr="00FC3F0D">
        <w:trPr>
          <w:trHeight w:val="75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Animal or vegetable fats and oils and their cleavage products (15)</w:t>
            </w:r>
          </w:p>
        </w:tc>
        <w:tc>
          <w:tcPr>
            <w:tcW w:w="1753"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1,477.7</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1,823.2</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-18.95</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32.30</w:t>
            </w:r>
          </w:p>
        </w:tc>
      </w:tr>
      <w:tr w:rsidR="00352F70" w:rsidRPr="00B908CF" w:rsidTr="00FC3F0D">
        <w:trPr>
          <w:trHeight w:val="75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Rubber and articles thereof (40)</w:t>
            </w:r>
          </w:p>
        </w:tc>
        <w:tc>
          <w:tcPr>
            <w:tcW w:w="1753"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135.8</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137.0</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-0.88</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2.97</w:t>
            </w:r>
          </w:p>
        </w:tc>
      </w:tr>
      <w:tr w:rsidR="00352F70" w:rsidRPr="00B908CF" w:rsidTr="00FC3F0D">
        <w:trPr>
          <w:trHeight w:val="75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Miscellaneous chemical products (38)</w:t>
            </w:r>
          </w:p>
        </w:tc>
        <w:tc>
          <w:tcPr>
            <w:tcW w:w="1753"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106.4</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61.2</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73.85</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2.33</w:t>
            </w:r>
          </w:p>
        </w:tc>
      </w:tr>
      <w:tr w:rsidR="00352F70" w:rsidRPr="00B908CF" w:rsidTr="00FC3F0D">
        <w:trPr>
          <w:trHeight w:val="2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175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Arial"/>
                <w:color w:val="000000"/>
                <w:lang w:val="en-US" w:eastAsia="en-US"/>
              </w:rPr>
            </w:pPr>
            <w:r>
              <w:rPr>
                <w:rFonts w:asciiTheme="minorHAnsi" w:hAnsiTheme="minorHAnsi" w:cs="Arial"/>
                <w:color w:val="000000"/>
                <w:lang w:val="en-US" w:eastAsia="en-US"/>
              </w:rPr>
              <w:t>90.7</w:t>
            </w:r>
          </w:p>
        </w:tc>
        <w:tc>
          <w:tcPr>
            <w:tcW w:w="1615"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74.8</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21.25</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1.98</w:t>
            </w:r>
          </w:p>
        </w:tc>
      </w:tr>
      <w:tr w:rsidR="00352F70" w:rsidRPr="00B908CF" w:rsidTr="00FC3F0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Ores, slag and ash (26)</w:t>
            </w:r>
          </w:p>
        </w:tc>
        <w:tc>
          <w:tcPr>
            <w:tcW w:w="175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Arial"/>
                <w:color w:val="000000"/>
                <w:lang w:val="en-US" w:eastAsia="en-US"/>
              </w:rPr>
            </w:pPr>
            <w:r>
              <w:rPr>
                <w:rFonts w:asciiTheme="minorHAnsi" w:hAnsiTheme="minorHAnsi" w:cs="Arial"/>
                <w:color w:val="000000"/>
                <w:lang w:val="en-US" w:eastAsia="en-US"/>
              </w:rPr>
              <w:t>75.9</w:t>
            </w:r>
          </w:p>
        </w:tc>
        <w:tc>
          <w:tcPr>
            <w:tcW w:w="1615"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403.6</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-81.19</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1.65</w:t>
            </w:r>
          </w:p>
        </w:tc>
      </w:tr>
      <w:tr w:rsidR="00352F70" w:rsidRPr="00B908CF" w:rsidTr="00FC3F0D">
        <w:trPr>
          <w:trHeight w:val="59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Paper and paperboard; articles of paper pulp of paper or of paperboard (48)</w:t>
            </w:r>
          </w:p>
        </w:tc>
        <w:tc>
          <w:tcPr>
            <w:tcW w:w="175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Arial"/>
                <w:color w:val="000000"/>
                <w:lang w:val="en-US" w:eastAsia="en-US"/>
              </w:rPr>
            </w:pPr>
            <w:r>
              <w:rPr>
                <w:rFonts w:asciiTheme="minorHAnsi" w:hAnsiTheme="minorHAnsi" w:cs="Arial"/>
                <w:color w:val="000000"/>
                <w:lang w:val="en-US" w:eastAsia="en-US"/>
              </w:rPr>
              <w:t>66.1</w:t>
            </w:r>
          </w:p>
        </w:tc>
        <w:tc>
          <w:tcPr>
            <w:tcW w:w="1615"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60.6</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9.07</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1.44</w:t>
            </w:r>
          </w:p>
        </w:tc>
      </w:tr>
      <w:tr w:rsidR="00352F70" w:rsidRPr="00B908CF" w:rsidTr="00FC3F0D">
        <w:trPr>
          <w:trHeight w:val="427"/>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lastRenderedPageBreak/>
              <w:t>8</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Organic chemicals (29)</w:t>
            </w:r>
          </w:p>
        </w:tc>
        <w:tc>
          <w:tcPr>
            <w:tcW w:w="175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60.9</w:t>
            </w:r>
          </w:p>
        </w:tc>
        <w:tc>
          <w:tcPr>
            <w:tcW w:w="1615"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108.2</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-43.72</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1.33</w:t>
            </w:r>
          </w:p>
        </w:tc>
      </w:tr>
      <w:tr w:rsidR="00352F70" w:rsidRPr="00B908CF" w:rsidTr="00FC3F0D">
        <w:trPr>
          <w:trHeight w:val="516"/>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9</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Calibri" w:hAnsi="Calibri"/>
                <w:color w:val="000000"/>
              </w:rPr>
              <w:t>Other  lead-acid, for start piston engine used not for aircraft of  height (85)</w:t>
            </w:r>
          </w:p>
        </w:tc>
        <w:tc>
          <w:tcPr>
            <w:tcW w:w="175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55.4</w:t>
            </w:r>
          </w:p>
        </w:tc>
        <w:tc>
          <w:tcPr>
            <w:tcW w:w="1615"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59.2</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-6.42</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1.21</w:t>
            </w:r>
          </w:p>
        </w:tc>
      </w:tr>
      <w:tr w:rsidR="00352F70" w:rsidRPr="00B908CF" w:rsidTr="00FC3F0D">
        <w:trPr>
          <w:trHeight w:val="2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2262"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Calibri" w:hAnsi="Calibri"/>
                <w:color w:val="000000"/>
              </w:rPr>
            </w:pPr>
            <w:r>
              <w:rPr>
                <w:rFonts w:ascii="Calibri" w:hAnsi="Calibri"/>
                <w:color w:val="000000"/>
              </w:rPr>
              <w:t>Wood and articles of wood; wood charcoal (44)</w:t>
            </w:r>
          </w:p>
        </w:tc>
        <w:tc>
          <w:tcPr>
            <w:tcW w:w="175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54.1</w:t>
            </w:r>
          </w:p>
        </w:tc>
        <w:tc>
          <w:tcPr>
            <w:tcW w:w="1615"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42.7</w:t>
            </w:r>
          </w:p>
        </w:tc>
        <w:tc>
          <w:tcPr>
            <w:tcW w:w="1509"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-26.69</w:t>
            </w:r>
          </w:p>
        </w:tc>
        <w:tc>
          <w:tcPr>
            <w:tcW w:w="155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1.18</w:t>
            </w:r>
          </w:p>
        </w:tc>
      </w:tr>
    </w:tbl>
    <w:p w:rsidR="00352F70" w:rsidRPr="00D5059E" w:rsidRDefault="00352F70" w:rsidP="00352F70">
      <w:pPr>
        <w:rPr>
          <w:rFonts w:asciiTheme="minorHAnsi" w:hAnsiTheme="minorHAnsi" w:cs="Arial"/>
        </w:rPr>
      </w:pPr>
    </w:p>
    <w:p w:rsidR="00352F70" w:rsidRPr="00B908CF" w:rsidRDefault="00352F70" w:rsidP="00352F70">
      <w:pPr>
        <w:pStyle w:val="ListParagraph"/>
        <w:numPr>
          <w:ilvl w:val="0"/>
          <w:numId w:val="2"/>
        </w:numPr>
        <w:spacing w:line="240" w:lineRule="auto"/>
        <w:ind w:left="3261" w:hanging="284"/>
        <w:rPr>
          <w:rFonts w:asciiTheme="minorHAnsi" w:hAnsiTheme="minorHAnsi" w:cs="Arial"/>
          <w:sz w:val="24"/>
          <w:szCs w:val="24"/>
        </w:rPr>
      </w:pPr>
      <w:r w:rsidRPr="00B908CF">
        <w:rPr>
          <w:rFonts w:asciiTheme="minorHAnsi" w:hAnsiTheme="minorHAnsi" w:cs="Arial"/>
          <w:sz w:val="24"/>
          <w:szCs w:val="24"/>
        </w:rPr>
        <w:t>Top 10 Items of Export to the World</w:t>
      </w:r>
    </w:p>
    <w:p w:rsidR="00352F70" w:rsidRPr="00B908CF" w:rsidRDefault="00352F70" w:rsidP="00352F70">
      <w:pPr>
        <w:pStyle w:val="ListParagraph"/>
        <w:spacing w:line="240" w:lineRule="auto"/>
        <w:ind w:left="1440"/>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460" w:type="dxa"/>
        <w:tblLook w:val="04A0" w:firstRow="1" w:lastRow="0" w:firstColumn="1" w:lastColumn="0" w:noHBand="0" w:noVBand="1"/>
      </w:tblPr>
      <w:tblGrid>
        <w:gridCol w:w="681"/>
        <w:gridCol w:w="2429"/>
        <w:gridCol w:w="1631"/>
        <w:gridCol w:w="1631"/>
        <w:gridCol w:w="1522"/>
        <w:gridCol w:w="1566"/>
      </w:tblGrid>
      <w:tr w:rsidR="00352F70" w:rsidRPr="00B908CF" w:rsidTr="00FC3F0D">
        <w:trPr>
          <w:trHeight w:val="856"/>
        </w:trPr>
        <w:tc>
          <w:tcPr>
            <w:tcW w:w="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proofErr w:type="spellStart"/>
            <w:r w:rsidRPr="00B908CF">
              <w:rPr>
                <w:rFonts w:asciiTheme="minorHAnsi" w:hAnsiTheme="minorHAnsi" w:cs="Calibri"/>
                <w:b/>
                <w:color w:val="000000"/>
                <w:lang w:val="en-US" w:eastAsia="en-US"/>
              </w:rPr>
              <w:t>S.No</w:t>
            </w:r>
            <w:proofErr w:type="spellEnd"/>
          </w:p>
        </w:tc>
        <w:tc>
          <w:tcPr>
            <w:tcW w:w="24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Commodity (HS)</w:t>
            </w:r>
          </w:p>
        </w:tc>
        <w:tc>
          <w:tcPr>
            <w:tcW w:w="16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(Jan -June</w:t>
            </w:r>
            <w:r w:rsidRPr="00B908CF">
              <w:rPr>
                <w:rFonts w:asciiTheme="minorHAnsi" w:hAnsiTheme="minorHAnsi" w:cs="Calibri"/>
                <w:b/>
                <w:color w:val="000000"/>
                <w:lang w:val="en-US" w:eastAsia="en-US"/>
              </w:rPr>
              <w:t xml:space="preserve"> 2016)</w:t>
            </w:r>
          </w:p>
        </w:tc>
        <w:tc>
          <w:tcPr>
            <w:tcW w:w="16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(Jan-June</w:t>
            </w:r>
            <w:r w:rsidRPr="00B908CF">
              <w:rPr>
                <w:rFonts w:asciiTheme="minorHAnsi" w:hAnsiTheme="minorHAnsi" w:cs="Calibri"/>
                <w:b/>
                <w:color w:val="000000"/>
                <w:lang w:val="en-US" w:eastAsia="en-US"/>
              </w:rPr>
              <w:t xml:space="preserve"> 2015)</w:t>
            </w:r>
          </w:p>
        </w:tc>
        <w:tc>
          <w:tcPr>
            <w:tcW w:w="15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Percentage Growth (%)</w:t>
            </w:r>
            <w:r w:rsidRPr="00B908CF">
              <w:rPr>
                <w:rFonts w:asciiTheme="minorHAnsi" w:hAnsiTheme="minorHAnsi" w:cs="Calibri"/>
                <w:b/>
                <w:color w:val="000000"/>
                <w:lang w:val="en-US" w:eastAsia="en-US"/>
              </w:rPr>
              <w:br/>
              <w:t>y-o-y</w:t>
            </w:r>
          </w:p>
        </w:tc>
        <w:tc>
          <w:tcPr>
            <w:tcW w:w="15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 </w:t>
            </w:r>
            <w:r>
              <w:rPr>
                <w:rFonts w:asciiTheme="minorHAnsi" w:hAnsiTheme="minorHAnsi" w:cs="Calibri"/>
                <w:b/>
                <w:color w:val="000000"/>
                <w:lang w:val="en-US" w:eastAsia="en-US"/>
              </w:rPr>
              <w:t xml:space="preserve">Share in Total Export </w:t>
            </w:r>
            <w:r>
              <w:rPr>
                <w:rFonts w:asciiTheme="minorHAnsi" w:hAnsiTheme="minorHAnsi" w:cs="Calibri"/>
                <w:b/>
                <w:color w:val="000000"/>
                <w:lang w:val="en-US" w:eastAsia="en-US"/>
              </w:rPr>
              <w:br/>
              <w:t xml:space="preserve">(Jan-June </w:t>
            </w:r>
            <w:r w:rsidRPr="00B908CF">
              <w:rPr>
                <w:rFonts w:asciiTheme="minorHAnsi" w:hAnsiTheme="minorHAnsi" w:cs="Calibri"/>
                <w:b/>
                <w:color w:val="000000"/>
                <w:lang w:val="en-US" w:eastAsia="en-US"/>
              </w:rPr>
              <w:t>2016)</w:t>
            </w:r>
          </w:p>
        </w:tc>
      </w:tr>
      <w:tr w:rsidR="00352F70" w:rsidRPr="00B908CF" w:rsidTr="00FC3F0D">
        <w:trPr>
          <w:trHeight w:val="472"/>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434"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12,995.3</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18,754.3</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-30.70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18.68</w:t>
            </w:r>
          </w:p>
        </w:tc>
      </w:tr>
      <w:tr w:rsidR="00352F70" w:rsidRPr="00B908CF" w:rsidTr="00FC3F0D">
        <w:trPr>
          <w:trHeight w:val="728"/>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434"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Animal or vegetable fats and oils and their cleavage products (15)</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7,920.7</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9,755.2</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-18.80</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11.39</w:t>
            </w:r>
          </w:p>
        </w:tc>
      </w:tr>
      <w:tr w:rsidR="00352F70" w:rsidRPr="00B908CF" w:rsidTr="00FC3F0D">
        <w:trPr>
          <w:trHeight w:val="728"/>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434"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Natural or cultured pearls, precious or semi-precious stones, precious metals, metals clad with precious metal, and articles thereof; imitation </w:t>
            </w:r>
            <w:proofErr w:type="spellStart"/>
            <w:r w:rsidRPr="00B908CF">
              <w:rPr>
                <w:rFonts w:asciiTheme="minorHAnsi" w:hAnsiTheme="minorHAnsi" w:cs="Arial"/>
                <w:color w:val="000000"/>
                <w:lang w:val="en-US" w:eastAsia="en-US"/>
              </w:rPr>
              <w:t>jewellery</w:t>
            </w:r>
            <w:proofErr w:type="spellEnd"/>
            <w:r w:rsidRPr="00B908CF">
              <w:rPr>
                <w:rFonts w:asciiTheme="minorHAnsi" w:hAnsiTheme="minorHAnsi" w:cs="Arial"/>
                <w:color w:val="000000"/>
                <w:lang w:val="en-US" w:eastAsia="en-US"/>
              </w:rPr>
              <w:t>; coin (71)</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4059.8</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3,433.1</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18.25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0.58</w:t>
            </w:r>
          </w:p>
        </w:tc>
      </w:tr>
      <w:tr w:rsidR="00352F70" w:rsidRPr="00B908CF" w:rsidTr="00FC3F0D">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434"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and parts thereof (85)</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4030.9</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4,306.8</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-6.40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0.58</w:t>
            </w:r>
          </w:p>
        </w:tc>
      </w:tr>
      <w:tr w:rsidR="00352F70" w:rsidRPr="00B908CF" w:rsidTr="00FC3F0D">
        <w:trPr>
          <w:trHeight w:val="527"/>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434"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Vehicles other than  railway or tramway rolling stock, and parts and accessories thereof  (87)</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2795.4</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2,793.9</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0.05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0.40</w:t>
            </w:r>
          </w:p>
        </w:tc>
      </w:tr>
      <w:tr w:rsidR="00352F70" w:rsidRPr="00B908CF" w:rsidTr="00FC3F0D">
        <w:trPr>
          <w:trHeight w:val="69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434"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Rubber and articles thereof (40)</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2697.9</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3,019.0</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-10.64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0.39</w:t>
            </w:r>
          </w:p>
        </w:tc>
      </w:tr>
      <w:tr w:rsidR="00352F70" w:rsidRPr="00B908CF" w:rsidTr="00FC3F0D">
        <w:trPr>
          <w:trHeight w:val="72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434"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Machinery and mechanical appliances (84)</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2630.1</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2,603.1</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1.03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0.37</w:t>
            </w:r>
          </w:p>
        </w:tc>
      </w:tr>
      <w:tr w:rsidR="00352F70" w:rsidRPr="00B908CF" w:rsidTr="00FC3F0D">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8</w:t>
            </w:r>
          </w:p>
        </w:tc>
        <w:tc>
          <w:tcPr>
            <w:tcW w:w="2434"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Footwear, gaiters and the like; parts of such articles (64)</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2400.5</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2,332.5</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2.92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0.34</w:t>
            </w:r>
          </w:p>
        </w:tc>
      </w:tr>
      <w:tr w:rsidR="00352F70" w:rsidRPr="00B908CF" w:rsidTr="00FC3F0D">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lastRenderedPageBreak/>
              <w:t>9</w:t>
            </w:r>
          </w:p>
        </w:tc>
        <w:tc>
          <w:tcPr>
            <w:tcW w:w="2434"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Articles of apparel and clothing accessories, not knitted or crocheted (62)</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2074.8</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2,001.1</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3.68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0.29</w:t>
            </w:r>
          </w:p>
        </w:tc>
      </w:tr>
      <w:tr w:rsidR="00352F70" w:rsidRPr="00B908CF" w:rsidTr="00FC3F0D">
        <w:trPr>
          <w:trHeight w:val="49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2434"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Wood and articles of wood; wood charcoal (44)</w:t>
            </w:r>
          </w:p>
        </w:tc>
        <w:tc>
          <w:tcPr>
            <w:tcW w:w="1631"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1964.8</w:t>
            </w:r>
          </w:p>
        </w:tc>
        <w:tc>
          <w:tcPr>
            <w:tcW w:w="163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2,056.7</w:t>
            </w:r>
          </w:p>
        </w:tc>
        <w:tc>
          <w:tcPr>
            <w:tcW w:w="1522"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-4.47 </w:t>
            </w:r>
          </w:p>
        </w:tc>
        <w:tc>
          <w:tcPr>
            <w:tcW w:w="156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0.28</w:t>
            </w:r>
          </w:p>
        </w:tc>
      </w:tr>
    </w:tbl>
    <w:p w:rsidR="00352F70" w:rsidRPr="00B908CF" w:rsidRDefault="00352F70" w:rsidP="00352F70">
      <w:pPr>
        <w:rPr>
          <w:rFonts w:asciiTheme="minorHAnsi" w:hAnsiTheme="minorHAnsi" w:cs="Arial"/>
        </w:rPr>
      </w:pPr>
    </w:p>
    <w:p w:rsidR="00352F70" w:rsidRPr="00B908CF" w:rsidRDefault="00352F70" w:rsidP="00352F70">
      <w:pPr>
        <w:pStyle w:val="ListParagraph"/>
        <w:numPr>
          <w:ilvl w:val="0"/>
          <w:numId w:val="3"/>
        </w:numPr>
        <w:spacing w:line="240" w:lineRule="auto"/>
        <w:ind w:left="3402" w:hanging="425"/>
        <w:rPr>
          <w:rFonts w:asciiTheme="minorHAnsi" w:hAnsiTheme="minorHAnsi" w:cs="Arial"/>
          <w:sz w:val="24"/>
          <w:szCs w:val="24"/>
        </w:rPr>
      </w:pPr>
      <w:r w:rsidRPr="00B908CF">
        <w:rPr>
          <w:rFonts w:asciiTheme="minorHAnsi" w:hAnsiTheme="minorHAnsi" w:cs="Arial"/>
          <w:sz w:val="24"/>
          <w:szCs w:val="24"/>
        </w:rPr>
        <w:t>Top 10 Items of Import from India</w:t>
      </w:r>
    </w:p>
    <w:p w:rsidR="00352F70" w:rsidRPr="00B908CF" w:rsidRDefault="00352F70" w:rsidP="00352F70">
      <w:pPr>
        <w:pStyle w:val="ListParagraph"/>
        <w:spacing w:line="240" w:lineRule="auto"/>
        <w:ind w:left="1440"/>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609" w:type="dxa"/>
        <w:tblLook w:val="04A0" w:firstRow="1" w:lastRow="0" w:firstColumn="1" w:lastColumn="0" w:noHBand="0" w:noVBand="1"/>
      </w:tblPr>
      <w:tblGrid>
        <w:gridCol w:w="686"/>
        <w:gridCol w:w="2473"/>
        <w:gridCol w:w="1656"/>
        <w:gridCol w:w="1656"/>
        <w:gridCol w:w="1434"/>
        <w:gridCol w:w="1704"/>
      </w:tblGrid>
      <w:tr w:rsidR="00352F70" w:rsidRPr="00B908CF" w:rsidTr="00FC3F0D">
        <w:trPr>
          <w:trHeight w:val="88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70" w:rsidRPr="00F3604B" w:rsidRDefault="00352F70" w:rsidP="00FC3F0D">
            <w:pPr>
              <w:jc w:val="center"/>
              <w:rPr>
                <w:rFonts w:asciiTheme="minorHAnsi" w:hAnsiTheme="minorHAnsi" w:cs="Calibri"/>
                <w:b/>
                <w:color w:val="000000"/>
                <w:lang w:val="en-US" w:eastAsia="en-US"/>
              </w:rPr>
            </w:pPr>
            <w:proofErr w:type="spellStart"/>
            <w:r w:rsidRPr="00F3604B">
              <w:rPr>
                <w:rFonts w:asciiTheme="minorHAnsi" w:hAnsiTheme="minorHAnsi" w:cs="Calibri"/>
                <w:b/>
                <w:color w:val="000000"/>
                <w:lang w:val="en-US" w:eastAsia="en-US"/>
              </w:rPr>
              <w:t>S.No</w:t>
            </w:r>
            <w:proofErr w:type="spellEnd"/>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352F70" w:rsidRPr="00F3604B" w:rsidRDefault="00352F70" w:rsidP="00FC3F0D">
            <w:pPr>
              <w:jc w:val="center"/>
              <w:rPr>
                <w:rFonts w:asciiTheme="minorHAnsi" w:hAnsiTheme="minorHAnsi" w:cs="Calibri"/>
                <w:b/>
                <w:color w:val="000000"/>
                <w:lang w:val="en-US" w:eastAsia="en-US"/>
              </w:rPr>
            </w:pPr>
            <w:r w:rsidRPr="00F3604B">
              <w:rPr>
                <w:rFonts w:asciiTheme="minorHAnsi" w:hAnsiTheme="minorHAnsi" w:cs="Calibri"/>
                <w:b/>
                <w:color w:val="000000"/>
                <w:lang w:val="en-US" w:eastAsia="en-US"/>
              </w:rPr>
              <w:t>Commodity (HS)</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352F70" w:rsidRPr="00F3604B" w:rsidRDefault="00352F70" w:rsidP="00FC3F0D">
            <w:pPr>
              <w:jc w:val="center"/>
              <w:rPr>
                <w:rFonts w:asciiTheme="minorHAnsi" w:hAnsiTheme="minorHAnsi" w:cs="Calibri"/>
                <w:b/>
                <w:color w:val="000000"/>
                <w:lang w:val="en-US" w:eastAsia="en-US"/>
              </w:rPr>
            </w:pPr>
            <w:r w:rsidRPr="00F3604B">
              <w:rPr>
                <w:rFonts w:asciiTheme="minorHAnsi" w:hAnsiTheme="minorHAnsi" w:cs="Calibri"/>
                <w:b/>
                <w:color w:val="000000"/>
                <w:lang w:val="en-US" w:eastAsia="en-US"/>
              </w:rPr>
              <w:t>Total</w:t>
            </w:r>
            <w:r w:rsidRPr="00F3604B">
              <w:rPr>
                <w:rFonts w:asciiTheme="minorHAnsi" w:hAnsiTheme="minorHAnsi" w:cs="Calibri"/>
                <w:b/>
                <w:color w:val="000000"/>
                <w:lang w:val="en-US" w:eastAsia="en-US"/>
              </w:rPr>
              <w:br/>
              <w:t>(Jan-June 2016)</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352F70" w:rsidRPr="00F3604B" w:rsidRDefault="00352F70" w:rsidP="00FC3F0D">
            <w:pPr>
              <w:jc w:val="center"/>
              <w:rPr>
                <w:rFonts w:asciiTheme="minorHAnsi" w:hAnsiTheme="minorHAnsi" w:cs="Calibri"/>
                <w:b/>
                <w:color w:val="000000"/>
                <w:lang w:val="en-US" w:eastAsia="en-US"/>
              </w:rPr>
            </w:pPr>
            <w:r w:rsidRPr="00F3604B">
              <w:rPr>
                <w:rFonts w:asciiTheme="minorHAnsi" w:hAnsiTheme="minorHAnsi" w:cs="Calibri"/>
                <w:b/>
                <w:color w:val="000000"/>
                <w:lang w:val="en-US" w:eastAsia="en-US"/>
              </w:rPr>
              <w:t>Total</w:t>
            </w:r>
            <w:r w:rsidRPr="00F3604B">
              <w:rPr>
                <w:rFonts w:asciiTheme="minorHAnsi" w:hAnsiTheme="minorHAnsi" w:cs="Calibri"/>
                <w:b/>
                <w:color w:val="000000"/>
                <w:lang w:val="en-US" w:eastAsia="en-US"/>
              </w:rPr>
              <w:br/>
              <w:t>(Jan-June 2015)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352F70" w:rsidRPr="00F3604B" w:rsidRDefault="00352F70" w:rsidP="00FC3F0D">
            <w:pPr>
              <w:jc w:val="center"/>
              <w:rPr>
                <w:rFonts w:asciiTheme="minorHAnsi" w:hAnsiTheme="minorHAnsi" w:cs="Calibri"/>
                <w:b/>
                <w:color w:val="000000"/>
                <w:lang w:val="en-US" w:eastAsia="en-US"/>
              </w:rPr>
            </w:pPr>
            <w:r w:rsidRPr="00F3604B">
              <w:rPr>
                <w:rFonts w:asciiTheme="minorHAnsi" w:hAnsiTheme="minorHAnsi" w:cs="Calibri"/>
                <w:b/>
                <w:color w:val="000000"/>
                <w:lang w:val="en-US" w:eastAsia="en-US"/>
              </w:rPr>
              <w:t>Percentage Growth (%)</w:t>
            </w:r>
            <w:r w:rsidRPr="00F3604B">
              <w:rPr>
                <w:rFonts w:asciiTheme="minorHAnsi" w:hAnsiTheme="minorHAnsi" w:cs="Calibri"/>
                <w:b/>
                <w:color w:val="000000"/>
                <w:lang w:val="en-US" w:eastAsia="en-US"/>
              </w:rPr>
              <w:br/>
              <w:t>y-o-y</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352F70" w:rsidRPr="00F3604B" w:rsidRDefault="00352F70" w:rsidP="00FC3F0D">
            <w:pPr>
              <w:jc w:val="center"/>
              <w:rPr>
                <w:rFonts w:asciiTheme="minorHAnsi" w:hAnsiTheme="minorHAnsi" w:cs="Calibri"/>
                <w:b/>
                <w:color w:val="000000"/>
                <w:lang w:val="en-US" w:eastAsia="en-US"/>
              </w:rPr>
            </w:pPr>
            <w:r w:rsidRPr="00F3604B">
              <w:rPr>
                <w:rFonts w:asciiTheme="minorHAnsi" w:hAnsiTheme="minorHAnsi" w:cs="Calibri"/>
                <w:b/>
                <w:color w:val="000000"/>
                <w:lang w:val="en-US" w:eastAsia="en-US"/>
              </w:rPr>
              <w:t>%</w:t>
            </w:r>
            <w:r>
              <w:rPr>
                <w:rFonts w:asciiTheme="minorHAnsi" w:hAnsiTheme="minorHAnsi" w:cs="Calibri"/>
                <w:b/>
                <w:color w:val="000000"/>
                <w:lang w:val="en-US" w:eastAsia="en-US"/>
              </w:rPr>
              <w:t xml:space="preserve"> Share in Total Export </w:t>
            </w:r>
            <w:r>
              <w:rPr>
                <w:rFonts w:asciiTheme="minorHAnsi" w:hAnsiTheme="minorHAnsi" w:cs="Calibri"/>
                <w:b/>
                <w:color w:val="000000"/>
                <w:lang w:val="en-US" w:eastAsia="en-US"/>
              </w:rPr>
              <w:br/>
              <w:t xml:space="preserve">(Jan-June </w:t>
            </w:r>
            <w:r w:rsidRPr="00F3604B">
              <w:rPr>
                <w:rFonts w:asciiTheme="minorHAnsi" w:hAnsiTheme="minorHAnsi" w:cs="Calibri"/>
                <w:b/>
                <w:color w:val="000000"/>
                <w:lang w:val="en-US" w:eastAsia="en-US"/>
              </w:rPr>
              <w:t>2016)</w:t>
            </w:r>
          </w:p>
        </w:tc>
      </w:tr>
      <w:tr w:rsidR="00352F70" w:rsidRPr="00B908CF" w:rsidTr="00FC3F0D">
        <w:trPr>
          <w:trHeight w:val="53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Organic chemical (29)</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196.0</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268.3</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-26.95</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14.76</w:t>
            </w:r>
          </w:p>
        </w:tc>
      </w:tr>
      <w:tr w:rsidR="00352F70" w:rsidRPr="00B908CF" w:rsidTr="00FC3F0D">
        <w:trPr>
          <w:trHeight w:val="74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Machinery and mechanical appliances (84)</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170.9</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194.4</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-12.08</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12.87</w:t>
            </w:r>
          </w:p>
        </w:tc>
      </w:tr>
      <w:tr w:rsidR="00352F70" w:rsidRPr="00B908CF" w:rsidTr="00FC3F0D">
        <w:trPr>
          <w:trHeight w:val="74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Oil seeds and oleaginous fruits; miscellaneous grains, seeds and fruit; industrial or medical plants; straw and fodder (12)</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105.7</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99.0</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6.77</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7.96</w:t>
            </w:r>
          </w:p>
        </w:tc>
      </w:tr>
      <w:tr w:rsidR="00352F70" w:rsidRPr="00B908CF" w:rsidTr="00FC3F0D">
        <w:trPr>
          <w:trHeight w:val="576"/>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Vehicles other than railway or tramway rolling-stock, and parts  and accessories thereof (87)</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93.9</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170.3</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-44.86</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7.07</w:t>
            </w:r>
          </w:p>
        </w:tc>
      </w:tr>
      <w:tr w:rsidR="00352F70" w:rsidRPr="00B908CF" w:rsidTr="00FC3F0D">
        <w:trPr>
          <w:trHeight w:val="51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Cotton (52)</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86.9</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49.4</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75.91</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6.54</w:t>
            </w:r>
          </w:p>
        </w:tc>
      </w:tr>
      <w:tr w:rsidR="00352F70" w:rsidRPr="00B908CF" w:rsidTr="00FC3F0D">
        <w:trPr>
          <w:trHeight w:val="51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Arial"/>
                <w:color w:val="000000"/>
                <w:lang w:val="en-US" w:eastAsia="en-US"/>
              </w:rPr>
              <w:t>73.6</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73.9</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-0.40</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5.54</w:t>
            </w:r>
          </w:p>
        </w:tc>
      </w:tr>
      <w:tr w:rsidR="00352F70" w:rsidRPr="00B908CF" w:rsidTr="00FC3F0D">
        <w:trPr>
          <w:trHeight w:val="49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(85</w:t>
            </w:r>
            <w:r>
              <w:rPr>
                <w:rFonts w:asciiTheme="minorHAnsi" w:hAnsiTheme="minorHAnsi" w:cs="Arial"/>
                <w:color w:val="000000"/>
                <w:lang w:val="en-US" w:eastAsia="en-US"/>
              </w:rPr>
              <w:t>)</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66.0</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92.4</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-28.57</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4.97</w:t>
            </w:r>
          </w:p>
        </w:tc>
      </w:tr>
      <w:tr w:rsidR="00352F70" w:rsidRPr="00B908CF" w:rsidTr="00FC3F0D">
        <w:trPr>
          <w:trHeight w:val="521"/>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8</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Tanning or dyeing extracts; tanning and their derivatives; dyes, pigments and other </w:t>
            </w:r>
            <w:proofErr w:type="spellStart"/>
            <w:r w:rsidRPr="00B908CF">
              <w:rPr>
                <w:rFonts w:asciiTheme="minorHAnsi" w:hAnsiTheme="minorHAnsi" w:cs="Arial"/>
                <w:color w:val="000000"/>
                <w:lang w:val="en-US" w:eastAsia="en-US"/>
              </w:rPr>
              <w:t>colouring</w:t>
            </w:r>
            <w:proofErr w:type="spellEnd"/>
            <w:r w:rsidRPr="00B908CF">
              <w:rPr>
                <w:rFonts w:asciiTheme="minorHAnsi" w:hAnsiTheme="minorHAnsi" w:cs="Arial"/>
                <w:color w:val="000000"/>
                <w:lang w:val="en-US" w:eastAsia="en-US"/>
              </w:rPr>
              <w:t xml:space="preserve"> matter; paints and varnishes; putty and other mastics; inks (32)</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56.5</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49.9</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13.23</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4.25</w:t>
            </w:r>
          </w:p>
        </w:tc>
      </w:tr>
      <w:tr w:rsidR="00352F70" w:rsidRPr="00B908CF" w:rsidTr="00FC3F0D">
        <w:trPr>
          <w:trHeight w:val="61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9</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Plastic and articles thereof (39)</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54.8</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43.9</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24.83  </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4.12</w:t>
            </w:r>
          </w:p>
        </w:tc>
      </w:tr>
      <w:tr w:rsidR="00352F70" w:rsidRPr="00B908CF" w:rsidTr="00FC3F0D">
        <w:trPr>
          <w:trHeight w:val="29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lastRenderedPageBreak/>
              <w:t>10</w:t>
            </w:r>
          </w:p>
        </w:tc>
        <w:tc>
          <w:tcPr>
            <w:tcW w:w="247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 </w:t>
            </w:r>
            <w:r>
              <w:rPr>
                <w:rFonts w:asciiTheme="minorHAnsi" w:hAnsiTheme="minorHAnsi" w:cs="Arial"/>
                <w:color w:val="000000"/>
                <w:lang w:val="en-US" w:eastAsia="en-US"/>
              </w:rPr>
              <w:t>Miscellaneous chemical products (38)</w:t>
            </w:r>
          </w:p>
        </w:tc>
        <w:tc>
          <w:tcPr>
            <w:tcW w:w="1656"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36.2</w:t>
            </w:r>
          </w:p>
        </w:tc>
        <w:tc>
          <w:tcPr>
            <w:tcW w:w="1656"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30.4</w:t>
            </w:r>
          </w:p>
        </w:tc>
        <w:tc>
          <w:tcPr>
            <w:tcW w:w="143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19.08</w:t>
            </w:r>
          </w:p>
        </w:tc>
        <w:tc>
          <w:tcPr>
            <w:tcW w:w="1704"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2.72</w:t>
            </w:r>
          </w:p>
        </w:tc>
      </w:tr>
    </w:tbl>
    <w:p w:rsidR="00352F70" w:rsidRPr="00B908CF" w:rsidRDefault="00352F70" w:rsidP="00352F70">
      <w:pPr>
        <w:rPr>
          <w:rFonts w:asciiTheme="minorHAnsi" w:hAnsiTheme="minorHAnsi" w:cs="Arial"/>
        </w:rPr>
      </w:pPr>
    </w:p>
    <w:p w:rsidR="00352F70" w:rsidRPr="00B908CF" w:rsidRDefault="00352F70" w:rsidP="00352F70">
      <w:pPr>
        <w:pStyle w:val="ListParagraph"/>
        <w:numPr>
          <w:ilvl w:val="0"/>
          <w:numId w:val="3"/>
        </w:numPr>
        <w:spacing w:line="240" w:lineRule="auto"/>
        <w:ind w:left="3402" w:hanging="142"/>
        <w:rPr>
          <w:rFonts w:asciiTheme="minorHAnsi" w:hAnsiTheme="minorHAnsi" w:cs="Arial"/>
          <w:sz w:val="24"/>
          <w:szCs w:val="24"/>
        </w:rPr>
      </w:pPr>
      <w:r w:rsidRPr="00B908CF">
        <w:rPr>
          <w:rFonts w:asciiTheme="minorHAnsi" w:hAnsiTheme="minorHAnsi" w:cs="Arial"/>
          <w:sz w:val="24"/>
          <w:szCs w:val="24"/>
        </w:rPr>
        <w:t>Top 10 Items of Import from the World</w:t>
      </w:r>
    </w:p>
    <w:p w:rsidR="00352F70" w:rsidRPr="00D5059E" w:rsidRDefault="00352F70" w:rsidP="00352F70">
      <w:pPr>
        <w:pStyle w:val="ListParagraph"/>
        <w:spacing w:line="240" w:lineRule="auto"/>
        <w:ind w:left="3544"/>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672" w:type="dxa"/>
        <w:tblLook w:val="04A0" w:firstRow="1" w:lastRow="0" w:firstColumn="1" w:lastColumn="0" w:noHBand="0" w:noVBand="1"/>
      </w:tblPr>
      <w:tblGrid>
        <w:gridCol w:w="692"/>
        <w:gridCol w:w="2488"/>
        <w:gridCol w:w="1667"/>
        <w:gridCol w:w="1667"/>
        <w:gridCol w:w="1557"/>
        <w:gridCol w:w="1601"/>
      </w:tblGrid>
      <w:tr w:rsidR="00352F70" w:rsidRPr="00B908CF" w:rsidTr="00FC3F0D">
        <w:trPr>
          <w:trHeight w:val="872"/>
        </w:trPr>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proofErr w:type="spellStart"/>
            <w:r w:rsidRPr="00B908CF">
              <w:rPr>
                <w:rFonts w:asciiTheme="minorHAnsi" w:hAnsiTheme="minorHAnsi" w:cs="Calibri"/>
                <w:b/>
                <w:color w:val="000000"/>
                <w:lang w:val="en-US" w:eastAsia="en-US"/>
              </w:rPr>
              <w:t>S.No</w:t>
            </w:r>
            <w:proofErr w:type="spellEnd"/>
          </w:p>
        </w:tc>
        <w:tc>
          <w:tcPr>
            <w:tcW w:w="24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Commodity (HS)</w:t>
            </w:r>
          </w:p>
        </w:tc>
        <w:tc>
          <w:tcPr>
            <w:tcW w:w="16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 xml:space="preserve">(Jan-June </w:t>
            </w:r>
            <w:r w:rsidRPr="00B908CF">
              <w:rPr>
                <w:rFonts w:asciiTheme="minorHAnsi" w:hAnsiTheme="minorHAnsi" w:cs="Calibri"/>
                <w:b/>
                <w:color w:val="000000"/>
                <w:lang w:val="en-US" w:eastAsia="en-US"/>
              </w:rPr>
              <w:t>2016)</w:t>
            </w:r>
          </w:p>
        </w:tc>
        <w:tc>
          <w:tcPr>
            <w:tcW w:w="16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Pr>
                <w:rFonts w:asciiTheme="minorHAnsi" w:hAnsiTheme="minorHAnsi" w:cs="Calibri"/>
                <w:b/>
                <w:color w:val="000000"/>
                <w:lang w:val="en-US" w:eastAsia="en-US"/>
              </w:rPr>
              <w:t>Total</w:t>
            </w:r>
            <w:r>
              <w:rPr>
                <w:rFonts w:asciiTheme="minorHAnsi" w:hAnsiTheme="minorHAnsi" w:cs="Calibri"/>
                <w:b/>
                <w:color w:val="000000"/>
                <w:lang w:val="en-US" w:eastAsia="en-US"/>
              </w:rPr>
              <w:br/>
              <w:t xml:space="preserve">(Jan-June </w:t>
            </w:r>
            <w:r w:rsidRPr="00B908CF">
              <w:rPr>
                <w:rFonts w:asciiTheme="minorHAnsi" w:hAnsiTheme="minorHAnsi" w:cs="Calibri"/>
                <w:b/>
                <w:color w:val="000000"/>
                <w:lang w:val="en-US" w:eastAsia="en-US"/>
              </w:rPr>
              <w:t>2015)</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Percentage Growth (%)</w:t>
            </w:r>
            <w:r w:rsidRPr="00B908CF">
              <w:rPr>
                <w:rFonts w:asciiTheme="minorHAnsi" w:hAnsiTheme="minorHAnsi" w:cs="Calibri"/>
                <w:b/>
                <w:color w:val="000000"/>
                <w:lang w:val="en-US" w:eastAsia="en-US"/>
              </w:rPr>
              <w:br/>
              <w:t>y-o-y</w:t>
            </w:r>
          </w:p>
        </w:tc>
        <w:tc>
          <w:tcPr>
            <w:tcW w:w="16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2F70" w:rsidRPr="00B908CF" w:rsidRDefault="00352F70" w:rsidP="00FC3F0D">
            <w:pPr>
              <w:jc w:val="cente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 </w:t>
            </w:r>
            <w:r>
              <w:rPr>
                <w:rFonts w:asciiTheme="minorHAnsi" w:hAnsiTheme="minorHAnsi" w:cs="Calibri"/>
                <w:b/>
                <w:color w:val="000000"/>
                <w:lang w:val="en-US" w:eastAsia="en-US"/>
              </w:rPr>
              <w:t xml:space="preserve">Share in Total Export </w:t>
            </w:r>
            <w:r>
              <w:rPr>
                <w:rFonts w:asciiTheme="minorHAnsi" w:hAnsiTheme="minorHAnsi" w:cs="Calibri"/>
                <w:b/>
                <w:color w:val="000000"/>
                <w:lang w:val="en-US" w:eastAsia="en-US"/>
              </w:rPr>
              <w:br/>
              <w:t xml:space="preserve">(Jan-June </w:t>
            </w:r>
            <w:r w:rsidRPr="00B908CF">
              <w:rPr>
                <w:rFonts w:asciiTheme="minorHAnsi" w:hAnsiTheme="minorHAnsi" w:cs="Calibri"/>
                <w:b/>
                <w:color w:val="000000"/>
                <w:lang w:val="en-US" w:eastAsia="en-US"/>
              </w:rPr>
              <w:t>2016)</w:t>
            </w:r>
          </w:p>
        </w:tc>
      </w:tr>
      <w:tr w:rsidR="00352F70" w:rsidRPr="00B908CF" w:rsidTr="00FC3F0D">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Machinery and mechanical appliances (84)</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10,327.7</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11,285.8</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-8.49</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15.68</w:t>
            </w:r>
          </w:p>
        </w:tc>
      </w:tr>
      <w:tr w:rsidR="00352F70" w:rsidRPr="00B908CF" w:rsidTr="00FC3F0D">
        <w:trPr>
          <w:trHeight w:val="553"/>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8,904.4</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13,326.2</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-33.18</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13.49</w:t>
            </w:r>
          </w:p>
        </w:tc>
      </w:tr>
      <w:tr w:rsidR="00352F70" w:rsidRPr="00B908CF" w:rsidTr="00FC3F0D">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(85)</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7,356.6</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7,870.5</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-6.53</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11.15</w:t>
            </w:r>
          </w:p>
        </w:tc>
      </w:tr>
      <w:tr w:rsidR="00352F70" w:rsidRPr="00B908CF" w:rsidTr="00FC3F0D">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Plastic and articles thereof (39)</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3,429.6</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3,518.8</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-2.53</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5.20</w:t>
            </w:r>
          </w:p>
        </w:tc>
      </w:tr>
      <w:tr w:rsidR="00352F70" w:rsidRPr="00B908CF" w:rsidTr="00FC3F0D">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2,942.8</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3,442.8</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-14.52</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4.46</w:t>
            </w:r>
          </w:p>
        </w:tc>
      </w:tr>
      <w:tr w:rsidR="00352F70" w:rsidRPr="00B908CF" w:rsidTr="00FC3F0D">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Vehicles other than railway or tramway rolling-stock, and parts  and accessories thereof (87)</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2,611.3</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2,791.6</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-6.46</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3.96</w:t>
            </w:r>
          </w:p>
        </w:tc>
      </w:tr>
      <w:tr w:rsidR="00352F70" w:rsidRPr="00B908CF" w:rsidTr="00FC3F0D">
        <w:trPr>
          <w:trHeight w:val="5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Organic chemical (29)</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2,510.3</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2,947.8</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-14.84</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3.80</w:t>
            </w:r>
          </w:p>
        </w:tc>
      </w:tr>
      <w:tr w:rsidR="00352F70" w:rsidRPr="00B908CF" w:rsidTr="00FC3F0D">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8</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Cereals (10)</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1,923.2</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1,585.6</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20.36</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2.91</w:t>
            </w:r>
          </w:p>
        </w:tc>
      </w:tr>
      <w:tr w:rsidR="00352F70" w:rsidRPr="00B908CF" w:rsidTr="00FC3F0D">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9</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Articles of iron or steel (73)</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1,511.3</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1,906.5</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-21.87</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2.29</w:t>
            </w:r>
          </w:p>
        </w:tc>
      </w:tr>
      <w:tr w:rsidR="00352F70" w:rsidRPr="00B908CF" w:rsidTr="00FC3F0D">
        <w:trPr>
          <w:trHeight w:val="55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52F70" w:rsidRPr="00B908CF" w:rsidRDefault="00352F70" w:rsidP="00FC3F0D">
            <w:pPr>
              <w:jc w:val="center"/>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2488"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 Oil cake and other solid residues,, from extraction of soya bean oil, vegetable material and waste (23)</w:t>
            </w:r>
          </w:p>
        </w:tc>
        <w:tc>
          <w:tcPr>
            <w:tcW w:w="1667"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1,1394</w:t>
            </w:r>
          </w:p>
        </w:tc>
        <w:tc>
          <w:tcPr>
            <w:tcW w:w="166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1,452.6</w:t>
            </w:r>
          </w:p>
        </w:tc>
        <w:tc>
          <w:tcPr>
            <w:tcW w:w="1557"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-23.07</w:t>
            </w:r>
          </w:p>
        </w:tc>
        <w:tc>
          <w:tcPr>
            <w:tcW w:w="1601" w:type="dxa"/>
            <w:tcBorders>
              <w:top w:val="nil"/>
              <w:left w:val="nil"/>
              <w:bottom w:val="single" w:sz="4" w:space="0" w:color="auto"/>
              <w:right w:val="single" w:sz="4" w:space="0" w:color="auto"/>
            </w:tcBorders>
            <w:shd w:val="clear" w:color="auto" w:fill="auto"/>
            <w:noWrap/>
            <w:vAlign w:val="center"/>
            <w:hideMark/>
          </w:tcPr>
          <w:p w:rsidR="00352F70" w:rsidRPr="00B908CF" w:rsidRDefault="00352F70" w:rsidP="00FC3F0D">
            <w:pPr>
              <w:jc w:val="right"/>
              <w:rPr>
                <w:rFonts w:asciiTheme="minorHAnsi" w:hAnsiTheme="minorHAnsi" w:cs="Calibri"/>
                <w:color w:val="000000"/>
                <w:lang w:val="en-US" w:eastAsia="en-US"/>
              </w:rPr>
            </w:pPr>
            <w:r>
              <w:rPr>
                <w:rFonts w:asciiTheme="minorHAnsi" w:hAnsiTheme="minorHAnsi" w:cs="Calibri"/>
                <w:color w:val="000000"/>
                <w:lang w:val="en-US" w:eastAsia="en-US"/>
              </w:rPr>
              <w:t>1.73</w:t>
            </w:r>
          </w:p>
        </w:tc>
      </w:tr>
    </w:tbl>
    <w:p w:rsidR="00352F70" w:rsidRPr="00B908CF" w:rsidRDefault="00352F70" w:rsidP="00352F70">
      <w:pPr>
        <w:jc w:val="both"/>
        <w:rPr>
          <w:rFonts w:asciiTheme="minorHAnsi" w:hAnsiTheme="minorHAnsi" w:cs="Arial"/>
        </w:rPr>
      </w:pPr>
    </w:p>
    <w:p w:rsidR="00352F70" w:rsidRPr="00B908CF" w:rsidRDefault="00352F70" w:rsidP="00352F70">
      <w:pPr>
        <w:pStyle w:val="ListParagraph"/>
        <w:numPr>
          <w:ilvl w:val="0"/>
          <w:numId w:val="3"/>
        </w:numPr>
        <w:ind w:left="3402" w:hanging="425"/>
        <w:rPr>
          <w:rFonts w:asciiTheme="minorHAnsi" w:hAnsiTheme="minorHAnsi" w:cs="Arial"/>
          <w:sz w:val="24"/>
          <w:szCs w:val="24"/>
        </w:rPr>
      </w:pPr>
      <w:r w:rsidRPr="00B908CF">
        <w:rPr>
          <w:rFonts w:asciiTheme="minorHAnsi" w:hAnsiTheme="minorHAnsi" w:cs="Arial"/>
          <w:sz w:val="24"/>
          <w:szCs w:val="24"/>
        </w:rPr>
        <w:t>Top Competitors of India’s top 5 export</w:t>
      </w:r>
    </w:p>
    <w:tbl>
      <w:tblPr>
        <w:tblW w:w="5000" w:type="pct"/>
        <w:tblLook w:val="04A0" w:firstRow="1" w:lastRow="0" w:firstColumn="1" w:lastColumn="0" w:noHBand="0" w:noVBand="1"/>
      </w:tblPr>
      <w:tblGrid>
        <w:gridCol w:w="835"/>
        <w:gridCol w:w="4342"/>
        <w:gridCol w:w="4399"/>
      </w:tblGrid>
      <w:tr w:rsidR="00352F70" w:rsidRPr="00B908CF" w:rsidTr="00FC3F0D">
        <w:trPr>
          <w:trHeight w:val="255"/>
        </w:trPr>
        <w:tc>
          <w:tcPr>
            <w:tcW w:w="43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52F70" w:rsidRPr="00B908CF" w:rsidRDefault="00352F70" w:rsidP="00FC3F0D">
            <w:pPr>
              <w:jc w:val="center"/>
              <w:rPr>
                <w:rFonts w:asciiTheme="minorHAnsi" w:hAnsiTheme="minorHAnsi" w:cs="Arial"/>
                <w:b/>
                <w:bCs/>
                <w:color w:val="000000"/>
              </w:rPr>
            </w:pPr>
            <w:r w:rsidRPr="00B908CF">
              <w:rPr>
                <w:rFonts w:asciiTheme="minorHAnsi" w:hAnsiTheme="minorHAnsi" w:cs="Arial"/>
                <w:b/>
                <w:bCs/>
                <w:color w:val="000000"/>
              </w:rPr>
              <w:t>S. No</w:t>
            </w:r>
          </w:p>
        </w:tc>
        <w:tc>
          <w:tcPr>
            <w:tcW w:w="2267" w:type="pct"/>
            <w:tcBorders>
              <w:top w:val="single" w:sz="4" w:space="0" w:color="auto"/>
              <w:left w:val="nil"/>
              <w:bottom w:val="single" w:sz="4" w:space="0" w:color="auto"/>
              <w:right w:val="single" w:sz="4" w:space="0" w:color="auto"/>
            </w:tcBorders>
            <w:shd w:val="clear" w:color="000000" w:fill="BFBFBF"/>
            <w:vAlign w:val="center"/>
            <w:hideMark/>
          </w:tcPr>
          <w:p w:rsidR="00352F70" w:rsidRPr="00B908CF" w:rsidRDefault="00352F70" w:rsidP="00FC3F0D">
            <w:pPr>
              <w:jc w:val="center"/>
              <w:rPr>
                <w:rFonts w:asciiTheme="minorHAnsi" w:hAnsiTheme="minorHAnsi" w:cs="Arial"/>
                <w:b/>
                <w:bCs/>
                <w:color w:val="000000"/>
              </w:rPr>
            </w:pPr>
            <w:r w:rsidRPr="00B908CF">
              <w:rPr>
                <w:rFonts w:asciiTheme="minorHAnsi" w:hAnsiTheme="minorHAnsi" w:cs="Arial"/>
                <w:b/>
                <w:bCs/>
                <w:color w:val="000000"/>
              </w:rPr>
              <w:t>Commodity (HS)</w:t>
            </w:r>
          </w:p>
        </w:tc>
        <w:tc>
          <w:tcPr>
            <w:tcW w:w="2297" w:type="pct"/>
            <w:tcBorders>
              <w:top w:val="single" w:sz="4" w:space="0" w:color="auto"/>
              <w:left w:val="nil"/>
              <w:bottom w:val="single" w:sz="4" w:space="0" w:color="auto"/>
              <w:right w:val="single" w:sz="4" w:space="0" w:color="auto"/>
            </w:tcBorders>
            <w:shd w:val="clear" w:color="000000" w:fill="BFBFBF"/>
            <w:vAlign w:val="center"/>
            <w:hideMark/>
          </w:tcPr>
          <w:p w:rsidR="00352F70" w:rsidRPr="00B908CF" w:rsidRDefault="00352F70" w:rsidP="00FC3F0D">
            <w:pPr>
              <w:jc w:val="center"/>
              <w:rPr>
                <w:rFonts w:asciiTheme="minorHAnsi" w:hAnsiTheme="minorHAnsi" w:cs="Arial"/>
                <w:b/>
                <w:bCs/>
                <w:color w:val="000000"/>
              </w:rPr>
            </w:pPr>
            <w:r w:rsidRPr="00B908CF">
              <w:rPr>
                <w:rFonts w:asciiTheme="minorHAnsi" w:hAnsiTheme="minorHAnsi" w:cs="Arial"/>
                <w:b/>
                <w:bCs/>
                <w:color w:val="000000"/>
              </w:rPr>
              <w:t>Competitors</w:t>
            </w:r>
          </w:p>
        </w:tc>
      </w:tr>
      <w:tr w:rsidR="00352F70" w:rsidRPr="00B908CF" w:rsidTr="00FC3F0D">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t>1</w:t>
            </w:r>
          </w:p>
        </w:tc>
        <w:tc>
          <w:tcPr>
            <w:tcW w:w="226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Machinery and mechanical appliances (84)</w:t>
            </w:r>
          </w:p>
        </w:tc>
        <w:tc>
          <w:tcPr>
            <w:tcW w:w="229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 xml:space="preserve"> China, Japan, Thailand, Singapore and USA</w:t>
            </w:r>
          </w:p>
        </w:tc>
      </w:tr>
      <w:tr w:rsidR="00352F70" w:rsidRPr="00B908CF" w:rsidTr="00FC3F0D">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t>2</w:t>
            </w:r>
          </w:p>
        </w:tc>
        <w:tc>
          <w:tcPr>
            <w:tcW w:w="226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229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Singapore, Malaysia, Saudi Arabia, Nigeria and United Arab Emirate</w:t>
            </w:r>
          </w:p>
        </w:tc>
      </w:tr>
      <w:tr w:rsidR="00352F70" w:rsidRPr="00B908CF" w:rsidTr="00FC3F0D">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t>3</w:t>
            </w:r>
          </w:p>
        </w:tc>
        <w:tc>
          <w:tcPr>
            <w:tcW w:w="226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(85)</w:t>
            </w:r>
          </w:p>
        </w:tc>
        <w:tc>
          <w:tcPr>
            <w:tcW w:w="229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China, Singapore, Japan, Viet Nam and Korea Rep. of</w:t>
            </w:r>
          </w:p>
        </w:tc>
      </w:tr>
      <w:tr w:rsidR="00352F70" w:rsidRPr="00B908CF" w:rsidTr="00FC3F0D">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t>4</w:t>
            </w:r>
          </w:p>
        </w:tc>
        <w:tc>
          <w:tcPr>
            <w:tcW w:w="226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Plastic and articles thereof (39)</w:t>
            </w:r>
          </w:p>
        </w:tc>
        <w:tc>
          <w:tcPr>
            <w:tcW w:w="229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China, Singapore, Thailand Japan and Malaysia</w:t>
            </w:r>
          </w:p>
        </w:tc>
      </w:tr>
      <w:tr w:rsidR="00352F70" w:rsidRPr="00B908CF" w:rsidTr="00FC3F0D">
        <w:trPr>
          <w:trHeight w:val="765"/>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lastRenderedPageBreak/>
              <w:t>5</w:t>
            </w:r>
          </w:p>
        </w:tc>
        <w:tc>
          <w:tcPr>
            <w:tcW w:w="226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2297" w:type="pct"/>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 xml:space="preserve"> China, Japan, Korea Rep. Viet Nam and </w:t>
            </w:r>
            <w:r>
              <w:rPr>
                <w:rFonts w:asciiTheme="minorHAnsi" w:hAnsiTheme="minorHAnsi" w:cs="Arial"/>
                <w:color w:val="000000"/>
              </w:rPr>
              <w:t>Taiwan</w:t>
            </w:r>
          </w:p>
        </w:tc>
      </w:tr>
    </w:tbl>
    <w:p w:rsidR="00352F70" w:rsidRDefault="00352F70" w:rsidP="00352F70">
      <w:pPr>
        <w:rPr>
          <w:rFonts w:ascii="Arial" w:hAnsi="Arial" w:cs="Arial"/>
        </w:rPr>
      </w:pPr>
    </w:p>
    <w:p w:rsidR="00352F70" w:rsidRPr="00326799" w:rsidRDefault="00352F70" w:rsidP="00352F70">
      <w:pPr>
        <w:rPr>
          <w:rFonts w:ascii="Arial" w:hAnsi="Arial" w:cs="Arial"/>
          <w:b/>
        </w:rPr>
      </w:pPr>
      <w:r w:rsidRPr="000F74FD">
        <w:rPr>
          <w:rFonts w:ascii="Arial" w:hAnsi="Arial" w:cs="Arial"/>
        </w:rPr>
        <w:t>2.</w:t>
      </w:r>
      <w:r>
        <w:rPr>
          <w:rFonts w:ascii="Arial" w:hAnsi="Arial" w:cs="Arial"/>
          <w:b/>
        </w:rPr>
        <w:t xml:space="preserve"> </w:t>
      </w:r>
      <w:r w:rsidRPr="00326799">
        <w:rPr>
          <w:rFonts w:ascii="Arial" w:hAnsi="Arial" w:cs="Arial"/>
          <w:b/>
        </w:rPr>
        <w:t>Important India related statement of Commercial Significance by political leaders, think tanks, chambers, associate</w:t>
      </w:r>
      <w:r>
        <w:rPr>
          <w:rFonts w:ascii="Arial" w:hAnsi="Arial" w:cs="Arial"/>
          <w:b/>
        </w:rPr>
        <w:t>s</w:t>
      </w:r>
      <w:r w:rsidRPr="00326799">
        <w:rPr>
          <w:rFonts w:ascii="Arial" w:hAnsi="Arial" w:cs="Arial"/>
          <w:b/>
        </w:rPr>
        <w:t>, etc.</w:t>
      </w:r>
      <w:r w:rsidRPr="00326799">
        <w:rPr>
          <w:rFonts w:ascii="Arial" w:hAnsi="Arial" w:cs="Arial"/>
          <w:b/>
        </w:rPr>
        <w:tab/>
      </w:r>
    </w:p>
    <w:p w:rsidR="00352F70" w:rsidRDefault="00352F70" w:rsidP="00352F70">
      <w:pPr>
        <w:jc w:val="both"/>
        <w:rPr>
          <w:rFonts w:ascii="Arial" w:hAnsi="Arial" w:cs="Arial"/>
        </w:rPr>
      </w:pPr>
    </w:p>
    <w:p w:rsidR="00352F70" w:rsidRPr="000A3C8F" w:rsidRDefault="00352F70" w:rsidP="00352F70">
      <w:pPr>
        <w:jc w:val="both"/>
        <w:rPr>
          <w:rFonts w:ascii="Arial" w:hAnsi="Arial" w:cs="Arial"/>
          <w:b/>
        </w:rPr>
      </w:pPr>
      <w:r>
        <w:rPr>
          <w:rFonts w:ascii="Arial" w:hAnsi="Arial" w:cs="Arial"/>
        </w:rPr>
        <w:t xml:space="preserve"> </w:t>
      </w:r>
      <w:proofErr w:type="spellStart"/>
      <w:r>
        <w:rPr>
          <w:rFonts w:ascii="Arial" w:hAnsi="Arial" w:cs="Arial"/>
        </w:rPr>
        <w:t>Mr.Ir</w:t>
      </w:r>
      <w:proofErr w:type="spellEnd"/>
      <w:r>
        <w:rPr>
          <w:rFonts w:ascii="Arial" w:hAnsi="Arial" w:cs="Arial"/>
        </w:rPr>
        <w:t xml:space="preserve">. </w:t>
      </w:r>
      <w:proofErr w:type="spellStart"/>
      <w:r>
        <w:rPr>
          <w:rFonts w:ascii="Arial" w:hAnsi="Arial" w:cs="Arial"/>
        </w:rPr>
        <w:t>Hadi</w:t>
      </w:r>
      <w:proofErr w:type="spellEnd"/>
      <w:r>
        <w:rPr>
          <w:rFonts w:ascii="Arial" w:hAnsi="Arial" w:cs="Arial"/>
        </w:rPr>
        <w:t xml:space="preserve"> </w:t>
      </w:r>
      <w:proofErr w:type="spellStart"/>
      <w:r>
        <w:rPr>
          <w:rFonts w:ascii="Arial" w:hAnsi="Arial" w:cs="Arial"/>
        </w:rPr>
        <w:t>Surjadipradja</w:t>
      </w:r>
      <w:proofErr w:type="spellEnd"/>
      <w:r>
        <w:rPr>
          <w:rFonts w:ascii="Arial" w:hAnsi="Arial" w:cs="Arial"/>
        </w:rPr>
        <w:t xml:space="preserve">, Secretary General of Indonesian Automotive Parts &amp; Component Industries Association, speaking at the seminar organised by the Automatic Components Manufacturing Association of </w:t>
      </w:r>
      <w:proofErr w:type="gramStart"/>
      <w:r>
        <w:rPr>
          <w:rFonts w:ascii="Arial" w:hAnsi="Arial" w:cs="Arial"/>
        </w:rPr>
        <w:t>India(</w:t>
      </w:r>
      <w:proofErr w:type="gramEnd"/>
      <w:r>
        <w:rPr>
          <w:rFonts w:ascii="Arial" w:hAnsi="Arial" w:cs="Arial"/>
        </w:rPr>
        <w:t>ACMA), prior to the Buyer Seller Meet on 3</w:t>
      </w:r>
      <w:r w:rsidRPr="0006391E">
        <w:rPr>
          <w:rFonts w:ascii="Arial" w:hAnsi="Arial" w:cs="Arial"/>
          <w:vertAlign w:val="superscript"/>
        </w:rPr>
        <w:t>rd</w:t>
      </w:r>
      <w:r>
        <w:rPr>
          <w:rFonts w:ascii="Arial" w:hAnsi="Arial" w:cs="Arial"/>
        </w:rPr>
        <w:t xml:space="preserve"> August, 2016 in Jakarta, said that his Association is happy to attend the event and that his Association would be working with the Indian counterpart in developing the bilateral cooperation in automobile component industries.</w:t>
      </w:r>
      <w:r>
        <w:rPr>
          <w:rFonts w:ascii="Arial" w:hAnsi="Arial" w:cs="Arial"/>
        </w:rPr>
        <w:tab/>
      </w:r>
      <w:r>
        <w:rPr>
          <w:rFonts w:ascii="Arial" w:hAnsi="Arial" w:cs="Arial"/>
          <w:b/>
        </w:rPr>
        <w:t xml:space="preserve"> </w:t>
      </w:r>
    </w:p>
    <w:p w:rsidR="00352F70" w:rsidRPr="00326799" w:rsidRDefault="00352F70" w:rsidP="00352F70">
      <w:pPr>
        <w:jc w:val="both"/>
        <w:rPr>
          <w:rFonts w:ascii="Arial" w:hAnsi="Arial" w:cs="Arial"/>
          <w:b/>
        </w:rPr>
      </w:pPr>
    </w:p>
    <w:p w:rsidR="00352F70" w:rsidRPr="00326799" w:rsidRDefault="00352F70" w:rsidP="00352F70">
      <w:pPr>
        <w:rPr>
          <w:rFonts w:ascii="Arial" w:hAnsi="Arial" w:cs="Arial"/>
          <w:b/>
        </w:rPr>
      </w:pPr>
      <w:r w:rsidRPr="000F74FD">
        <w:rPr>
          <w:rFonts w:ascii="Arial" w:hAnsi="Arial" w:cs="Arial"/>
        </w:rPr>
        <w:t>3.</w:t>
      </w:r>
      <w:r>
        <w:rPr>
          <w:rFonts w:ascii="Arial" w:hAnsi="Arial" w:cs="Arial"/>
          <w:b/>
        </w:rPr>
        <w:t xml:space="preserve"> </w:t>
      </w:r>
      <w:r w:rsidRPr="00326799">
        <w:rPr>
          <w:rFonts w:ascii="Arial" w:hAnsi="Arial" w:cs="Arial"/>
          <w:b/>
          <w:u w:val="single"/>
        </w:rPr>
        <w:t>Market Access</w:t>
      </w:r>
      <w:r w:rsidRPr="00326799">
        <w:rPr>
          <w:rFonts w:ascii="Arial" w:hAnsi="Arial" w:cs="Arial"/>
          <w:b/>
        </w:rPr>
        <w:t>:</w:t>
      </w:r>
    </w:p>
    <w:p w:rsidR="00352F70" w:rsidRPr="00326799" w:rsidRDefault="00352F70" w:rsidP="00352F70">
      <w:pPr>
        <w:rPr>
          <w:rFonts w:ascii="Arial" w:hAnsi="Arial" w:cs="Arial"/>
          <w:b/>
        </w:rPr>
      </w:pPr>
    </w:p>
    <w:p w:rsidR="00352F70" w:rsidRDefault="00352F70" w:rsidP="00352F70">
      <w:pPr>
        <w:rPr>
          <w:rFonts w:ascii="Arial" w:hAnsi="Arial" w:cs="Arial"/>
          <w:b/>
        </w:rPr>
      </w:pPr>
      <w:proofErr w:type="gramStart"/>
      <w:r w:rsidRPr="000F74FD">
        <w:rPr>
          <w:rFonts w:ascii="Arial" w:hAnsi="Arial" w:cs="Arial"/>
        </w:rPr>
        <w:t>a</w:t>
      </w:r>
      <w:proofErr w:type="gramEnd"/>
      <w:r w:rsidRPr="000F74FD">
        <w:rPr>
          <w:rFonts w:ascii="Arial" w:hAnsi="Arial" w:cs="Arial"/>
        </w:rPr>
        <w:t>).</w:t>
      </w:r>
      <w:r w:rsidRPr="00326799">
        <w:rPr>
          <w:rFonts w:ascii="Arial" w:hAnsi="Arial" w:cs="Arial"/>
          <w:b/>
        </w:rPr>
        <w:t xml:space="preserve"> Alerts on SPS/TBT notifications, import procedures, export restrictions put in place, change in trade policy:</w:t>
      </w:r>
      <w:r w:rsidRPr="00326799">
        <w:rPr>
          <w:rFonts w:ascii="Arial" w:hAnsi="Arial" w:cs="Arial"/>
          <w:b/>
        </w:rPr>
        <w:tab/>
      </w:r>
    </w:p>
    <w:p w:rsidR="00352F70" w:rsidRPr="00326799" w:rsidRDefault="00352F70" w:rsidP="00352F70">
      <w:pPr>
        <w:rPr>
          <w:rFonts w:ascii="Arial" w:hAnsi="Arial" w:cs="Arial"/>
          <w:b/>
        </w:rPr>
      </w:pPr>
    </w:p>
    <w:p w:rsidR="00352F70" w:rsidRDefault="00352F70" w:rsidP="00352F70">
      <w:pPr>
        <w:jc w:val="both"/>
        <w:rPr>
          <w:rFonts w:ascii="Arial" w:hAnsi="Arial" w:cs="Arial"/>
        </w:rPr>
      </w:pPr>
      <w:r>
        <w:rPr>
          <w:rFonts w:ascii="Arial" w:hAnsi="Arial" w:cs="Arial"/>
        </w:rPr>
        <w:t xml:space="preserve">The Embassy of India in Jakarta, in synergy with the Agricultural and Processed Food Export Development Agency (APEDA) of India, pursued vigorously with the Indonesian government authorities </w:t>
      </w:r>
      <w:proofErr w:type="gramStart"/>
      <w:r>
        <w:rPr>
          <w:rFonts w:ascii="Arial" w:hAnsi="Arial" w:cs="Arial"/>
        </w:rPr>
        <w:t>-  the</w:t>
      </w:r>
      <w:proofErr w:type="gramEnd"/>
      <w:r>
        <w:rPr>
          <w:rFonts w:ascii="Arial" w:hAnsi="Arial" w:cs="Arial"/>
        </w:rPr>
        <w:t xml:space="preserve"> Indonesian Department of Livestock and Animal Health Services, Indonesian Agricultural Quarantine Agency, state logistic agency BULOG etc.  </w:t>
      </w:r>
      <w:proofErr w:type="gramStart"/>
      <w:r>
        <w:rPr>
          <w:rFonts w:ascii="Arial" w:hAnsi="Arial" w:cs="Arial"/>
        </w:rPr>
        <w:t>to</w:t>
      </w:r>
      <w:proofErr w:type="gramEnd"/>
      <w:r>
        <w:rPr>
          <w:rFonts w:ascii="Arial" w:hAnsi="Arial" w:cs="Arial"/>
        </w:rPr>
        <w:t xml:space="preserve"> enable export of bovine meat from India.  It may be mentioned that Indonesia had continued to import bovine meat mostly from countries like Australia.  However, the Indonesian Presidential declaration on bovine meat import from country based to disease free zonal basis created opportunities for Indian bovine meat processors to export bovine meat to Indonesia, which is more economical and healthier.  The Indonesian government approved 10 Indian meat processing companies for export of bovine meat.  </w:t>
      </w:r>
      <w:r w:rsidRPr="00E36121">
        <w:rPr>
          <w:rFonts w:ascii="Arial" w:hAnsi="Arial" w:cs="Arial"/>
        </w:rPr>
        <w:t>BULOG has granted an import quota of 10,000 tons of Indian bovine meat till December 2016. Accordingly, consignments of bovine meat from India have started arriving i</w:t>
      </w:r>
      <w:r>
        <w:rPr>
          <w:rFonts w:ascii="Arial" w:hAnsi="Arial" w:cs="Arial"/>
        </w:rPr>
        <w:t>n Jakarta since end August 2016, which has been welcomed and appreciated by the Indonesian meat sellers associations and the consumers as well.</w:t>
      </w:r>
    </w:p>
    <w:p w:rsidR="00352F70"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t xml:space="preserve">The authorities in Indonesian government will seek a way out of </w:t>
      </w:r>
      <w:r w:rsidRPr="001E7322">
        <w:rPr>
          <w:rFonts w:ascii="Arial" w:hAnsi="Arial" w:cs="Arial"/>
          <w:b/>
        </w:rPr>
        <w:t>mining rules</w:t>
      </w:r>
      <w:r>
        <w:rPr>
          <w:rFonts w:ascii="Arial" w:hAnsi="Arial" w:cs="Arial"/>
        </w:rPr>
        <w:t xml:space="preserve">, introduced in 2014, that threaten to prevent some firms from </w:t>
      </w:r>
      <w:r w:rsidRPr="004D5160">
        <w:rPr>
          <w:rFonts w:ascii="Arial" w:hAnsi="Arial" w:cs="Arial"/>
          <w:b/>
        </w:rPr>
        <w:t>exporting</w:t>
      </w:r>
      <w:r>
        <w:rPr>
          <w:rFonts w:ascii="Arial" w:hAnsi="Arial" w:cs="Arial"/>
        </w:rPr>
        <w:t xml:space="preserve"> semi-processed minerals.  As per the rules, miners of metals including copper are only allowed to ship partially processed minerals until January 2017, when exports of only refined metals will be allowed.</w:t>
      </w:r>
    </w:p>
    <w:p w:rsidR="00352F70" w:rsidRPr="00D663AB" w:rsidRDefault="00352F70" w:rsidP="00352F70">
      <w:pPr>
        <w:jc w:val="both"/>
        <w:rPr>
          <w:rFonts w:ascii="Arial" w:hAnsi="Arial" w:cs="Arial"/>
        </w:rPr>
      </w:pPr>
      <w:r>
        <w:rPr>
          <w:rFonts w:ascii="Arial" w:hAnsi="Arial" w:cs="Arial"/>
          <w:b/>
        </w:rPr>
        <w:t xml:space="preserve"> </w:t>
      </w:r>
    </w:p>
    <w:p w:rsidR="00352F70" w:rsidRDefault="00352F70" w:rsidP="00352F70">
      <w:pPr>
        <w:rPr>
          <w:rFonts w:ascii="Arial" w:hAnsi="Arial" w:cs="Arial"/>
          <w:b/>
        </w:rPr>
      </w:pPr>
      <w:r w:rsidRPr="000F74FD">
        <w:rPr>
          <w:rFonts w:ascii="Arial" w:hAnsi="Arial" w:cs="Arial"/>
        </w:rPr>
        <w:t>b).</w:t>
      </w:r>
      <w:r w:rsidRPr="00326799">
        <w:rPr>
          <w:rFonts w:ascii="Arial" w:hAnsi="Arial" w:cs="Arial"/>
          <w:b/>
        </w:rPr>
        <w:t xml:space="preserve"> Alerts on Trade Defence Measures taken by respective country (special safeguard, anti-dumping, CVD or Anti-subsidy): </w:t>
      </w:r>
      <w:r w:rsidRPr="00326799">
        <w:rPr>
          <w:rFonts w:ascii="Arial" w:hAnsi="Arial" w:cs="Arial"/>
          <w:b/>
        </w:rPr>
        <w:tab/>
      </w:r>
    </w:p>
    <w:p w:rsidR="00352F70" w:rsidRDefault="00352F70" w:rsidP="00352F70">
      <w:pPr>
        <w:rPr>
          <w:rFonts w:ascii="Arial" w:hAnsi="Arial" w:cs="Arial"/>
          <w:b/>
        </w:rPr>
      </w:pPr>
    </w:p>
    <w:p w:rsidR="00352F70" w:rsidRPr="00326799" w:rsidRDefault="00352F70" w:rsidP="00352F70">
      <w:pPr>
        <w:rPr>
          <w:rFonts w:ascii="Arial" w:hAnsi="Arial" w:cs="Arial"/>
          <w:b/>
        </w:rPr>
      </w:pPr>
      <w:r>
        <w:rPr>
          <w:rFonts w:ascii="Arial" w:hAnsi="Arial" w:cs="Arial"/>
        </w:rPr>
        <w:t>All existing anti-dumping and Safeguard duties imposed by Indonesia on Indian exports will continue to remain in force till further review.</w:t>
      </w:r>
      <w:r w:rsidRPr="00326799">
        <w:rPr>
          <w:rFonts w:ascii="Arial" w:hAnsi="Arial" w:cs="Arial"/>
          <w:b/>
        </w:rPr>
        <w:t xml:space="preserve"> </w:t>
      </w:r>
    </w:p>
    <w:p w:rsidR="00352F70" w:rsidRPr="00326799" w:rsidRDefault="00352F70" w:rsidP="00352F70">
      <w:pPr>
        <w:jc w:val="both"/>
        <w:rPr>
          <w:rFonts w:ascii="Arial" w:hAnsi="Arial" w:cs="Arial"/>
          <w:b/>
        </w:rPr>
      </w:pPr>
      <w:r>
        <w:rPr>
          <w:rFonts w:ascii="Arial" w:hAnsi="Arial" w:cs="Arial"/>
        </w:rPr>
        <w:t xml:space="preserve"> </w:t>
      </w:r>
    </w:p>
    <w:p w:rsidR="00352F70" w:rsidRPr="00326799" w:rsidRDefault="00352F70" w:rsidP="00352F70">
      <w:pPr>
        <w:rPr>
          <w:rFonts w:ascii="Arial" w:hAnsi="Arial" w:cs="Arial"/>
          <w:b/>
        </w:rPr>
      </w:pPr>
      <w:r w:rsidRPr="000F74FD">
        <w:rPr>
          <w:rFonts w:ascii="Arial" w:hAnsi="Arial" w:cs="Arial"/>
        </w:rPr>
        <w:t>c).</w:t>
      </w:r>
      <w:r w:rsidRPr="00326799">
        <w:rPr>
          <w:rFonts w:ascii="Arial" w:hAnsi="Arial" w:cs="Arial"/>
          <w:b/>
        </w:rPr>
        <w:t>Feedback on major trade fairs/BSM including Indian participation (whether or not supported by MAI funds):</w:t>
      </w:r>
      <w:r w:rsidRPr="00326799">
        <w:rPr>
          <w:rFonts w:ascii="Arial" w:hAnsi="Arial" w:cs="Arial"/>
          <w:b/>
        </w:rPr>
        <w:tab/>
        <w:t xml:space="preserve"> </w:t>
      </w:r>
    </w:p>
    <w:p w:rsidR="00352F70" w:rsidRDefault="00352F70" w:rsidP="00352F70">
      <w:pPr>
        <w:jc w:val="both"/>
        <w:rPr>
          <w:rFonts w:ascii="Arial" w:hAnsi="Arial" w:cs="Arial"/>
        </w:rPr>
      </w:pPr>
      <w:r>
        <w:rPr>
          <w:rFonts w:ascii="Arial" w:hAnsi="Arial" w:cs="Arial"/>
          <w:color w:val="000000"/>
          <w:sz w:val="18"/>
          <w:szCs w:val="18"/>
          <w:lang w:val="en-US" w:eastAsia="en-US"/>
        </w:rPr>
        <w:t xml:space="preserve"> </w:t>
      </w:r>
    </w:p>
    <w:p w:rsidR="00352F70" w:rsidRDefault="00352F70" w:rsidP="00352F70">
      <w:pPr>
        <w:jc w:val="both"/>
        <w:rPr>
          <w:rFonts w:ascii="Arial" w:hAnsi="Arial" w:cs="Arial"/>
        </w:rPr>
      </w:pPr>
      <w:r>
        <w:rPr>
          <w:rFonts w:ascii="Arial" w:hAnsi="Arial" w:cs="Arial"/>
        </w:rPr>
        <w:t>Th</w:t>
      </w:r>
      <w:r w:rsidRPr="00332ADE">
        <w:rPr>
          <w:rFonts w:ascii="Arial" w:hAnsi="Arial" w:cs="Arial"/>
        </w:rPr>
        <w:t xml:space="preserve">e </w:t>
      </w:r>
      <w:r w:rsidRPr="0063288F">
        <w:rPr>
          <w:rFonts w:ascii="Arial" w:hAnsi="Arial" w:cs="Arial"/>
          <w:b/>
        </w:rPr>
        <w:t>Automotive Component Manufacturers Association of India (ACMA),</w:t>
      </w:r>
      <w:r w:rsidRPr="00332ADE">
        <w:rPr>
          <w:rFonts w:ascii="Arial" w:hAnsi="Arial" w:cs="Arial"/>
        </w:rPr>
        <w:t xml:space="preserve"> the apex body representing the Indian Auto Component Industry, organised the first-ever Buyers-</w:t>
      </w:r>
      <w:r w:rsidRPr="00332ADE">
        <w:rPr>
          <w:rFonts w:ascii="Arial" w:hAnsi="Arial" w:cs="Arial"/>
        </w:rPr>
        <w:lastRenderedPageBreak/>
        <w:t>Sellers Meet (BSM) in Jakarta on 03 August 2016. The event was supported by</w:t>
      </w:r>
      <w:r>
        <w:rPr>
          <w:rFonts w:ascii="Arial" w:hAnsi="Arial" w:cs="Arial"/>
        </w:rPr>
        <w:t xml:space="preserve"> the Embassy</w:t>
      </w:r>
      <w:r w:rsidRPr="00332ADE">
        <w:rPr>
          <w:rFonts w:ascii="Arial" w:hAnsi="Arial" w:cs="Arial"/>
        </w:rPr>
        <w:t xml:space="preserve"> and the Ministry of Commerce &amp; Industry, Government of India.</w:t>
      </w:r>
      <w:r>
        <w:rPr>
          <w:rFonts w:ascii="Arial" w:hAnsi="Arial" w:cs="Arial"/>
        </w:rPr>
        <w:t xml:space="preserve"> The event was inaugurated by the </w:t>
      </w:r>
      <w:r w:rsidRPr="00332ADE">
        <w:rPr>
          <w:rFonts w:ascii="Arial" w:hAnsi="Arial" w:cs="Arial"/>
        </w:rPr>
        <w:t xml:space="preserve">Ambassador of India to Indonesia and Timor </w:t>
      </w:r>
      <w:proofErr w:type="spellStart"/>
      <w:r w:rsidRPr="00332ADE">
        <w:rPr>
          <w:rFonts w:ascii="Arial" w:hAnsi="Arial" w:cs="Arial"/>
        </w:rPr>
        <w:t>Leste</w:t>
      </w:r>
      <w:proofErr w:type="spellEnd"/>
      <w:r w:rsidRPr="00332ADE">
        <w:rPr>
          <w:rFonts w:ascii="Arial" w:hAnsi="Arial" w:cs="Arial"/>
        </w:rPr>
        <w:t xml:space="preserve"> H.E. Ms. </w:t>
      </w:r>
      <w:proofErr w:type="spellStart"/>
      <w:r w:rsidRPr="00332ADE">
        <w:rPr>
          <w:rFonts w:ascii="Arial" w:hAnsi="Arial" w:cs="Arial"/>
        </w:rPr>
        <w:t>Nengcha</w:t>
      </w:r>
      <w:proofErr w:type="spellEnd"/>
      <w:r w:rsidRPr="00332ADE">
        <w:rPr>
          <w:rFonts w:ascii="Arial" w:hAnsi="Arial" w:cs="Arial"/>
        </w:rPr>
        <w:t xml:space="preserve"> </w:t>
      </w:r>
      <w:proofErr w:type="spellStart"/>
      <w:r w:rsidRPr="00332ADE">
        <w:rPr>
          <w:rFonts w:ascii="Arial" w:hAnsi="Arial" w:cs="Arial"/>
        </w:rPr>
        <w:t>Lhouvum</w:t>
      </w:r>
      <w:proofErr w:type="spellEnd"/>
      <w:r>
        <w:rPr>
          <w:rFonts w:ascii="Arial" w:hAnsi="Arial" w:cs="Arial"/>
        </w:rPr>
        <w:t xml:space="preserve">.  </w:t>
      </w:r>
      <w:r w:rsidRPr="00332ADE">
        <w:rPr>
          <w:rFonts w:ascii="Arial" w:hAnsi="Arial" w:cs="Arial"/>
        </w:rPr>
        <w:t xml:space="preserve"> A seminar highlighting the trade opportunities in the automotive industry between India and Indonesia preceded the BSM.  </w:t>
      </w:r>
      <w:r>
        <w:rPr>
          <w:rFonts w:ascii="Arial" w:hAnsi="Arial" w:cs="Arial"/>
        </w:rPr>
        <w:t>15</w:t>
      </w:r>
      <w:r w:rsidRPr="00332ADE">
        <w:rPr>
          <w:rFonts w:ascii="Arial" w:hAnsi="Arial" w:cs="Arial"/>
        </w:rPr>
        <w:t xml:space="preserve"> leading Indian auto component manufacturers showcased their products to the Indonesian business delegates. Key aftermarket product on display included parts of body and structure, engine and exhaust, suspension and braking, transmission and steering, electrical and rubber products. Leading OEMs, Tier 1s, distributors and other automotive stake holders from Indonesia attended the event.</w:t>
      </w:r>
    </w:p>
    <w:p w:rsidR="00352F70" w:rsidRDefault="00352F70" w:rsidP="00352F70">
      <w:pPr>
        <w:jc w:val="both"/>
        <w:rPr>
          <w:rFonts w:ascii="Arial" w:hAnsi="Arial" w:cs="Arial"/>
        </w:rPr>
      </w:pPr>
    </w:p>
    <w:p w:rsidR="00352F70" w:rsidRPr="00724BE8" w:rsidRDefault="00352F70" w:rsidP="00352F70">
      <w:pPr>
        <w:jc w:val="both"/>
        <w:rPr>
          <w:rFonts w:ascii="Arial" w:hAnsi="Arial" w:cs="Arial"/>
          <w:color w:val="1D2129"/>
        </w:rPr>
      </w:pPr>
      <w:r w:rsidRPr="009735DD">
        <w:rPr>
          <w:rFonts w:ascii="Arial" w:hAnsi="Arial" w:cs="Arial"/>
        </w:rPr>
        <w:t xml:space="preserve">The Association of Indonesia Automotive </w:t>
      </w:r>
      <w:proofErr w:type="gramStart"/>
      <w:r w:rsidRPr="009735DD">
        <w:rPr>
          <w:rFonts w:ascii="Arial" w:hAnsi="Arial" w:cs="Arial"/>
        </w:rPr>
        <w:t>Industries(</w:t>
      </w:r>
      <w:proofErr w:type="gramEnd"/>
      <w:r w:rsidRPr="009735DD">
        <w:rPr>
          <w:rFonts w:ascii="Arial" w:hAnsi="Arial" w:cs="Arial"/>
        </w:rPr>
        <w:t xml:space="preserve">GAIKINDO) organised the </w:t>
      </w:r>
      <w:r w:rsidRPr="00777571">
        <w:rPr>
          <w:rFonts w:ascii="Arial" w:hAnsi="Arial" w:cs="Arial"/>
          <w:b/>
          <w:color w:val="444444"/>
          <w:shd w:val="clear" w:color="auto" w:fill="FFFFFF"/>
        </w:rPr>
        <w:t>GAIKINDO Indonesia International Auto Show (GIIAS)</w:t>
      </w:r>
      <w:r w:rsidRPr="009735DD">
        <w:rPr>
          <w:rFonts w:ascii="Arial" w:hAnsi="Arial" w:cs="Arial"/>
          <w:color w:val="444444"/>
          <w:shd w:val="clear" w:color="auto" w:fill="FFFFFF"/>
        </w:rPr>
        <w:t xml:space="preserve"> from 11 to 21 August 2016</w:t>
      </w:r>
      <w:r>
        <w:rPr>
          <w:rFonts w:ascii="Arial" w:hAnsi="Arial" w:cs="Arial"/>
          <w:color w:val="444444"/>
          <w:shd w:val="clear" w:color="auto" w:fill="FFFFFF"/>
        </w:rPr>
        <w:t xml:space="preserve"> in </w:t>
      </w:r>
      <w:proofErr w:type="spellStart"/>
      <w:r>
        <w:rPr>
          <w:rFonts w:ascii="Arial" w:hAnsi="Arial" w:cs="Arial"/>
          <w:color w:val="444444"/>
          <w:shd w:val="clear" w:color="auto" w:fill="FFFFFF"/>
        </w:rPr>
        <w:t>Tangeran</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Banten</w:t>
      </w:r>
      <w:proofErr w:type="spellEnd"/>
      <w:r>
        <w:rPr>
          <w:rFonts w:ascii="Arial" w:hAnsi="Arial" w:cs="Arial"/>
          <w:color w:val="444444"/>
          <w:shd w:val="clear" w:color="auto" w:fill="FFFFFF"/>
        </w:rPr>
        <w:t xml:space="preserve"> near Jakarta, </w:t>
      </w:r>
      <w:r w:rsidRPr="009735DD">
        <w:rPr>
          <w:rFonts w:ascii="Arial" w:hAnsi="Arial" w:cs="Arial"/>
          <w:color w:val="444444"/>
          <w:shd w:val="clear" w:color="auto" w:fill="FFFFFF"/>
        </w:rPr>
        <w:t xml:space="preserve"> which attracted a total of  456517 visitors. </w:t>
      </w:r>
      <w:r>
        <w:rPr>
          <w:rFonts w:ascii="Arial" w:hAnsi="Arial" w:cs="Arial"/>
          <w:color w:val="444444"/>
          <w:shd w:val="clear" w:color="auto" w:fill="FFFFFF"/>
        </w:rPr>
        <w:t xml:space="preserve"> </w:t>
      </w:r>
      <w:r>
        <w:rPr>
          <w:rStyle w:val="apple-converted-space"/>
          <w:rFonts w:ascii="Arial" w:hAnsi="Arial" w:cs="Arial"/>
          <w:color w:val="444444"/>
          <w:shd w:val="clear" w:color="auto" w:fill="FFFFFF"/>
        </w:rPr>
        <w:t xml:space="preserve">The Indonesian arm of Indian auto maker TATA Motors India, </w:t>
      </w:r>
      <w:r w:rsidRPr="00777571">
        <w:rPr>
          <w:rStyle w:val="apple-converted-space"/>
          <w:rFonts w:ascii="Arial" w:hAnsi="Arial" w:cs="Arial"/>
          <w:b/>
          <w:color w:val="444444"/>
          <w:shd w:val="clear" w:color="auto" w:fill="FFFFFF"/>
        </w:rPr>
        <w:t xml:space="preserve">TATA Motors </w:t>
      </w:r>
      <w:proofErr w:type="spellStart"/>
      <w:r w:rsidRPr="00777571">
        <w:rPr>
          <w:rStyle w:val="apple-converted-space"/>
          <w:rFonts w:ascii="Arial" w:hAnsi="Arial" w:cs="Arial"/>
          <w:b/>
          <w:color w:val="444444"/>
          <w:shd w:val="clear" w:color="auto" w:fill="FFFFFF"/>
        </w:rPr>
        <w:t>Distribusi</w:t>
      </w:r>
      <w:proofErr w:type="spellEnd"/>
      <w:r>
        <w:rPr>
          <w:rStyle w:val="apple-converted-space"/>
          <w:rFonts w:ascii="Arial" w:hAnsi="Arial" w:cs="Arial"/>
          <w:color w:val="444444"/>
          <w:shd w:val="clear" w:color="auto" w:fill="FFFFFF"/>
        </w:rPr>
        <w:t xml:space="preserve"> </w:t>
      </w:r>
      <w:r w:rsidRPr="00777571">
        <w:rPr>
          <w:rStyle w:val="apple-converted-space"/>
          <w:rFonts w:ascii="Arial" w:hAnsi="Arial" w:cs="Arial"/>
          <w:b/>
          <w:color w:val="444444"/>
          <w:shd w:val="clear" w:color="auto" w:fill="FFFFFF"/>
        </w:rPr>
        <w:t>Indonesia</w:t>
      </w:r>
      <w:r>
        <w:rPr>
          <w:rStyle w:val="apple-converted-space"/>
          <w:rFonts w:ascii="Arial" w:hAnsi="Arial" w:cs="Arial"/>
          <w:color w:val="444444"/>
          <w:shd w:val="clear" w:color="auto" w:fill="FFFFFF"/>
        </w:rPr>
        <w:t xml:space="preserve"> took part at the show.  </w:t>
      </w:r>
      <w:r w:rsidRPr="00724BE8">
        <w:rPr>
          <w:rFonts w:ascii="Arial" w:hAnsi="Arial" w:cs="Arial"/>
          <w:color w:val="1D2129"/>
        </w:rPr>
        <w:t xml:space="preserve">The Ambassador of India </w:t>
      </w:r>
      <w:r>
        <w:rPr>
          <w:rFonts w:ascii="Arial" w:hAnsi="Arial" w:cs="Arial"/>
          <w:color w:val="1D2129"/>
        </w:rPr>
        <w:t xml:space="preserve"> </w:t>
      </w:r>
      <w:r w:rsidRPr="00724BE8">
        <w:rPr>
          <w:rFonts w:ascii="Arial" w:hAnsi="Arial" w:cs="Arial"/>
          <w:color w:val="1D2129"/>
        </w:rPr>
        <w:t xml:space="preserve"> inaugurated the TATA Motors Pavilion on 11 August 2016.</w:t>
      </w:r>
      <w:r>
        <w:rPr>
          <w:rFonts w:ascii="Arial" w:hAnsi="Arial" w:cs="Arial"/>
          <w:color w:val="1D2129"/>
        </w:rPr>
        <w:t xml:space="preserve"> </w:t>
      </w:r>
      <w:r w:rsidRPr="00724BE8">
        <w:rPr>
          <w:rFonts w:ascii="Arial" w:hAnsi="Arial" w:cs="Arial"/>
          <w:color w:val="1D2129"/>
        </w:rPr>
        <w:t xml:space="preserve">The Minister of Industry of Indonesia H.E. Mr. </w:t>
      </w:r>
      <w:proofErr w:type="spellStart"/>
      <w:r w:rsidRPr="00724BE8">
        <w:rPr>
          <w:rFonts w:ascii="Arial" w:hAnsi="Arial" w:cs="Arial"/>
          <w:color w:val="1D2129"/>
        </w:rPr>
        <w:t>Airlangga</w:t>
      </w:r>
      <w:proofErr w:type="spellEnd"/>
      <w:r w:rsidRPr="00724BE8">
        <w:rPr>
          <w:rFonts w:ascii="Arial" w:hAnsi="Arial" w:cs="Arial"/>
          <w:color w:val="1D2129"/>
        </w:rPr>
        <w:t xml:space="preserve"> </w:t>
      </w:r>
      <w:proofErr w:type="spellStart"/>
      <w:r w:rsidRPr="00724BE8">
        <w:rPr>
          <w:rFonts w:ascii="Arial" w:hAnsi="Arial" w:cs="Arial"/>
          <w:color w:val="1D2129"/>
        </w:rPr>
        <w:t>Hartarto</w:t>
      </w:r>
      <w:proofErr w:type="spellEnd"/>
      <w:r w:rsidRPr="00724BE8">
        <w:rPr>
          <w:rFonts w:ascii="Arial" w:hAnsi="Arial" w:cs="Arial"/>
          <w:color w:val="1D2129"/>
        </w:rPr>
        <w:t xml:space="preserve"> and the former Industry Minister Mr. Saleh Hussain visited the Pavilion.</w:t>
      </w:r>
      <w:r>
        <w:rPr>
          <w:rFonts w:ascii="Arial" w:hAnsi="Arial" w:cs="Arial"/>
          <w:color w:val="1D2129"/>
        </w:rPr>
        <w:t xml:space="preserve">  </w:t>
      </w:r>
      <w:r w:rsidRPr="00724BE8">
        <w:rPr>
          <w:rFonts w:ascii="Arial" w:hAnsi="Arial" w:cs="Arial"/>
          <w:color w:val="1D2129"/>
        </w:rPr>
        <w:t xml:space="preserve"> TATA Motors Indonesia </w:t>
      </w:r>
      <w:r>
        <w:rPr>
          <w:rFonts w:ascii="Arial" w:hAnsi="Arial" w:cs="Arial"/>
          <w:color w:val="1D2129"/>
        </w:rPr>
        <w:t xml:space="preserve"> </w:t>
      </w:r>
      <w:r w:rsidRPr="00724BE8">
        <w:rPr>
          <w:rFonts w:ascii="Arial" w:hAnsi="Arial" w:cs="Arial"/>
          <w:color w:val="1D2129"/>
        </w:rPr>
        <w:t xml:space="preserve"> launched two new </w:t>
      </w:r>
      <w:proofErr w:type="gramStart"/>
      <w:r w:rsidRPr="00724BE8">
        <w:rPr>
          <w:rFonts w:ascii="Arial" w:hAnsi="Arial" w:cs="Arial"/>
          <w:color w:val="1D2129"/>
        </w:rPr>
        <w:t>range</w:t>
      </w:r>
      <w:proofErr w:type="gramEnd"/>
      <w:r w:rsidRPr="00724BE8">
        <w:rPr>
          <w:rFonts w:ascii="Arial" w:hAnsi="Arial" w:cs="Arial"/>
          <w:color w:val="1D2129"/>
        </w:rPr>
        <w:t xml:space="preserve"> of commercial vehicles - TATA </w:t>
      </w:r>
      <w:proofErr w:type="spellStart"/>
      <w:r w:rsidRPr="00724BE8">
        <w:rPr>
          <w:rFonts w:ascii="Arial" w:hAnsi="Arial" w:cs="Arial"/>
          <w:color w:val="1D2129"/>
        </w:rPr>
        <w:t>UltraLight</w:t>
      </w:r>
      <w:proofErr w:type="spellEnd"/>
      <w:r w:rsidRPr="00724BE8">
        <w:rPr>
          <w:rStyle w:val="apple-converted-space"/>
          <w:rFonts w:ascii="Arial" w:hAnsi="Arial" w:cs="Arial"/>
          <w:color w:val="1D2129"/>
        </w:rPr>
        <w:t> </w:t>
      </w:r>
      <w:r w:rsidRPr="00724BE8">
        <w:rPr>
          <w:rStyle w:val="textexposedshow"/>
          <w:rFonts w:ascii="Arial" w:hAnsi="Arial" w:cs="Arial"/>
          <w:color w:val="1D2129"/>
        </w:rPr>
        <w:t xml:space="preserve">Trucks and TATA Xenon Double Cabin 4x4 Pickups - at the Auto Show. 18 models/variants of TATA vehicles </w:t>
      </w:r>
      <w:r>
        <w:rPr>
          <w:rStyle w:val="textexposedshow"/>
          <w:rFonts w:ascii="Arial" w:hAnsi="Arial" w:cs="Arial"/>
          <w:color w:val="1D2129"/>
        </w:rPr>
        <w:t xml:space="preserve">were </w:t>
      </w:r>
      <w:r w:rsidRPr="00724BE8">
        <w:rPr>
          <w:rStyle w:val="textexposedshow"/>
          <w:rFonts w:ascii="Arial" w:hAnsi="Arial" w:cs="Arial"/>
          <w:color w:val="1D2129"/>
        </w:rPr>
        <w:t>display</w:t>
      </w:r>
      <w:r>
        <w:rPr>
          <w:rStyle w:val="textexposedshow"/>
          <w:rFonts w:ascii="Arial" w:hAnsi="Arial" w:cs="Arial"/>
          <w:color w:val="1D2129"/>
        </w:rPr>
        <w:t>ed</w:t>
      </w:r>
      <w:r w:rsidRPr="00724BE8">
        <w:rPr>
          <w:rStyle w:val="textexposedshow"/>
          <w:rFonts w:ascii="Arial" w:hAnsi="Arial" w:cs="Arial"/>
          <w:color w:val="1D2129"/>
        </w:rPr>
        <w:t>.</w:t>
      </w:r>
      <w:r>
        <w:rPr>
          <w:rStyle w:val="textexposedshow"/>
          <w:rFonts w:ascii="Arial" w:hAnsi="Arial" w:cs="Arial"/>
          <w:color w:val="1D2129"/>
        </w:rPr>
        <w:t xml:space="preserve"> </w:t>
      </w:r>
      <w:r w:rsidRPr="00724BE8">
        <w:rPr>
          <w:rFonts w:ascii="Arial" w:hAnsi="Arial" w:cs="Arial"/>
          <w:color w:val="1D2129"/>
        </w:rPr>
        <w:t>Since the launch of its sales operation in Indonesia in September 2013, TATA has sold more than 3000 units and has become one of the fastest growing auto brands in the country.</w:t>
      </w:r>
    </w:p>
    <w:p w:rsidR="00352F70"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t xml:space="preserve">Indian Motorcycle manufacturer </w:t>
      </w:r>
      <w:r w:rsidRPr="00CC7D9F">
        <w:rPr>
          <w:rFonts w:ascii="Arial" w:hAnsi="Arial" w:cs="Arial"/>
          <w:b/>
        </w:rPr>
        <w:t xml:space="preserve">Royal </w:t>
      </w:r>
      <w:r>
        <w:rPr>
          <w:rFonts w:ascii="Arial" w:hAnsi="Arial" w:cs="Arial"/>
          <w:b/>
        </w:rPr>
        <w:t>Enfield</w:t>
      </w:r>
      <w:r>
        <w:rPr>
          <w:rFonts w:ascii="Arial" w:hAnsi="Arial" w:cs="Arial"/>
        </w:rPr>
        <w:t>, which entered Indonesia in January this year, unveiled its new Himalayan motorcycle on the opening day of the GAIKINDO auto show.  The company has opened its show room and sales office in Jakarta and their motorcycles are already on the roads.</w:t>
      </w:r>
    </w:p>
    <w:p w:rsidR="00352F70" w:rsidRDefault="00352F70" w:rsidP="00352F70">
      <w:pPr>
        <w:jc w:val="both"/>
        <w:rPr>
          <w:rFonts w:ascii="Arial" w:hAnsi="Arial" w:cs="Arial"/>
        </w:rPr>
      </w:pPr>
    </w:p>
    <w:p w:rsidR="00352F70" w:rsidRPr="00326799" w:rsidRDefault="00352F70" w:rsidP="00352F70">
      <w:pPr>
        <w:jc w:val="both"/>
        <w:rPr>
          <w:rFonts w:ascii="Arial" w:hAnsi="Arial" w:cs="Arial"/>
        </w:rPr>
      </w:pPr>
      <w:r w:rsidRPr="003A7066">
        <w:rPr>
          <w:rFonts w:ascii="Arial" w:hAnsi="Arial" w:cs="Arial"/>
        </w:rPr>
        <w:t xml:space="preserve">The 44th Session and Meetings of </w:t>
      </w:r>
      <w:r w:rsidRPr="00B13C38">
        <w:rPr>
          <w:rFonts w:ascii="Arial" w:hAnsi="Arial" w:cs="Arial"/>
          <w:b/>
        </w:rPr>
        <w:t>International Pepper Community (IPC</w:t>
      </w:r>
      <w:r>
        <w:rPr>
          <w:rFonts w:ascii="Arial" w:hAnsi="Arial" w:cs="Arial"/>
        </w:rPr>
        <w:t xml:space="preserve">), </w:t>
      </w:r>
      <w:r w:rsidRPr="003A7066">
        <w:rPr>
          <w:rFonts w:ascii="Arial" w:hAnsi="Arial" w:cs="Arial"/>
        </w:rPr>
        <w:t>an international advisory and coordinating body of Pepper prod</w:t>
      </w:r>
      <w:r>
        <w:rPr>
          <w:rFonts w:ascii="Arial" w:hAnsi="Arial" w:cs="Arial"/>
        </w:rPr>
        <w:t xml:space="preserve">ucing and exporting countries, </w:t>
      </w:r>
      <w:r w:rsidRPr="003A7066">
        <w:rPr>
          <w:rFonts w:ascii="Arial" w:hAnsi="Arial" w:cs="Arial"/>
        </w:rPr>
        <w:t>was held in Jakarta from 8-11 August, 2016. I</w:t>
      </w:r>
      <w:r>
        <w:rPr>
          <w:rFonts w:ascii="Arial" w:hAnsi="Arial" w:cs="Arial"/>
        </w:rPr>
        <w:t>ndia is an active Member of IPC.</w:t>
      </w:r>
      <w:r w:rsidRPr="003A7066">
        <w:rPr>
          <w:rFonts w:ascii="Arial" w:hAnsi="Arial" w:cs="Arial"/>
        </w:rPr>
        <w:t xml:space="preserve"> </w:t>
      </w:r>
      <w:r>
        <w:rPr>
          <w:rFonts w:ascii="Arial" w:hAnsi="Arial" w:cs="Arial"/>
        </w:rPr>
        <w:t xml:space="preserve"> </w:t>
      </w:r>
      <w:r w:rsidRPr="003A7066">
        <w:rPr>
          <w:rFonts w:ascii="Arial" w:hAnsi="Arial" w:cs="Arial"/>
        </w:rPr>
        <w:t xml:space="preserve">Ms. Anita </w:t>
      </w:r>
      <w:proofErr w:type="spellStart"/>
      <w:r w:rsidRPr="003A7066">
        <w:rPr>
          <w:rFonts w:ascii="Arial" w:hAnsi="Arial" w:cs="Arial"/>
        </w:rPr>
        <w:t>Karn</w:t>
      </w:r>
      <w:proofErr w:type="spellEnd"/>
      <w:r w:rsidRPr="003A7066">
        <w:rPr>
          <w:rFonts w:ascii="Arial" w:hAnsi="Arial" w:cs="Arial"/>
        </w:rPr>
        <w:t>, Director, De</w:t>
      </w:r>
      <w:r>
        <w:rPr>
          <w:rFonts w:ascii="Arial" w:hAnsi="Arial" w:cs="Arial"/>
        </w:rPr>
        <w:t>partment of Commerce</w:t>
      </w:r>
      <w:r w:rsidRPr="003A7066">
        <w:rPr>
          <w:rFonts w:ascii="Arial" w:hAnsi="Arial" w:cs="Arial"/>
        </w:rPr>
        <w:t xml:space="preserve"> represented India at the Session and in other technical level meetings.  The Embass</w:t>
      </w:r>
      <w:r>
        <w:rPr>
          <w:rFonts w:ascii="Arial" w:hAnsi="Arial" w:cs="Arial"/>
        </w:rPr>
        <w:t xml:space="preserve">y had </w:t>
      </w:r>
      <w:proofErr w:type="gramStart"/>
      <w:r>
        <w:rPr>
          <w:rFonts w:ascii="Arial" w:hAnsi="Arial" w:cs="Arial"/>
        </w:rPr>
        <w:t xml:space="preserve">also </w:t>
      </w:r>
      <w:r w:rsidRPr="003A7066">
        <w:rPr>
          <w:rFonts w:ascii="Arial" w:hAnsi="Arial" w:cs="Arial"/>
        </w:rPr>
        <w:t xml:space="preserve"> </w:t>
      </w:r>
      <w:r>
        <w:rPr>
          <w:rFonts w:ascii="Arial" w:hAnsi="Arial" w:cs="Arial"/>
        </w:rPr>
        <w:t>participated</w:t>
      </w:r>
      <w:proofErr w:type="gramEnd"/>
      <w:r>
        <w:rPr>
          <w:rFonts w:ascii="Arial" w:hAnsi="Arial" w:cs="Arial"/>
        </w:rPr>
        <w:t xml:space="preserve"> at </w:t>
      </w:r>
      <w:r w:rsidRPr="003A7066">
        <w:rPr>
          <w:rFonts w:ascii="Arial" w:hAnsi="Arial" w:cs="Arial"/>
        </w:rPr>
        <w:t>the inaugural session of the IPC meeting</w:t>
      </w:r>
      <w:r>
        <w:rPr>
          <w:rFonts w:ascii="Arial" w:hAnsi="Arial" w:cs="Arial"/>
        </w:rPr>
        <w:t xml:space="preserve"> and Exhibition organised by the IPC</w:t>
      </w:r>
      <w:r w:rsidRPr="003A7066">
        <w:rPr>
          <w:rFonts w:ascii="Arial" w:hAnsi="Arial" w:cs="Arial"/>
        </w:rPr>
        <w:t>.</w:t>
      </w:r>
      <w:r>
        <w:rPr>
          <w:rFonts w:ascii="Arial" w:hAnsi="Arial" w:cs="Arial"/>
        </w:rPr>
        <w:t xml:space="preserve">   </w:t>
      </w:r>
      <w:r>
        <w:rPr>
          <w:rFonts w:ascii="Arial" w:hAnsi="Arial" w:cs="Arial"/>
        </w:rPr>
        <w:tab/>
      </w:r>
      <w:r>
        <w:rPr>
          <w:rFonts w:ascii="Arial" w:hAnsi="Arial" w:cs="Arial"/>
        </w:rPr>
        <w:tab/>
      </w:r>
    </w:p>
    <w:p w:rsidR="00352F70" w:rsidRPr="00326799" w:rsidRDefault="00352F70" w:rsidP="00352F70">
      <w:pPr>
        <w:ind w:firstLine="720"/>
        <w:rPr>
          <w:rFonts w:ascii="Arial" w:hAnsi="Arial" w:cs="Arial"/>
          <w:b/>
        </w:rPr>
      </w:pPr>
      <w:r w:rsidRPr="00326799">
        <w:rPr>
          <w:rFonts w:ascii="Arial" w:hAnsi="Arial" w:cs="Arial"/>
          <w:b/>
        </w:rPr>
        <w:t xml:space="preserve"> </w:t>
      </w:r>
    </w:p>
    <w:p w:rsidR="00352F70" w:rsidRDefault="00352F70" w:rsidP="00352F70">
      <w:pPr>
        <w:rPr>
          <w:rFonts w:ascii="Arial" w:hAnsi="Arial" w:cs="Arial"/>
          <w:b/>
        </w:rPr>
      </w:pPr>
      <w:r w:rsidRPr="000F74FD">
        <w:rPr>
          <w:rFonts w:ascii="Arial" w:hAnsi="Arial" w:cs="Arial"/>
        </w:rPr>
        <w:t>d)</w:t>
      </w:r>
      <w:r w:rsidRPr="00326799">
        <w:rPr>
          <w:rFonts w:ascii="Arial" w:hAnsi="Arial" w:cs="Arial"/>
          <w:b/>
        </w:rPr>
        <w:t xml:space="preserve"> Feedback from local commercial visitors to trade fairs in India, including under BSM, number of Business Visas issued:</w:t>
      </w:r>
    </w:p>
    <w:p w:rsidR="00352F70" w:rsidRPr="00B908CF" w:rsidRDefault="00352F70" w:rsidP="00352F70">
      <w:pPr>
        <w:rPr>
          <w:rFonts w:asciiTheme="minorHAnsi" w:hAnsiTheme="minorHAnsi"/>
        </w:rPr>
      </w:pPr>
      <w:r>
        <w:rPr>
          <w:rFonts w:ascii="Arial" w:hAnsi="Arial" w:cs="Arial"/>
          <w:b/>
        </w:rPr>
        <w:tab/>
      </w:r>
      <w:r>
        <w:rPr>
          <w:rFonts w:ascii="Arial" w:hAnsi="Arial" w:cs="Arial"/>
          <w:b/>
        </w:rPr>
        <w:tab/>
      </w:r>
      <w:r>
        <w:rPr>
          <w:rFonts w:ascii="Arial" w:hAnsi="Arial" w:cs="Arial"/>
          <w:b/>
        </w:rPr>
        <w:tab/>
        <w:t xml:space="preserve"> </w:t>
      </w:r>
    </w:p>
    <w:tbl>
      <w:tblPr>
        <w:tblStyle w:val="TableGrid"/>
        <w:tblW w:w="0" w:type="auto"/>
        <w:tblInd w:w="3369" w:type="dxa"/>
        <w:tblLook w:val="04A0" w:firstRow="1" w:lastRow="0" w:firstColumn="1" w:lastColumn="0" w:noHBand="0" w:noVBand="1"/>
      </w:tblPr>
      <w:tblGrid>
        <w:gridCol w:w="708"/>
        <w:gridCol w:w="1134"/>
        <w:gridCol w:w="1418"/>
      </w:tblGrid>
      <w:tr w:rsidR="00352F70" w:rsidRPr="00B908CF" w:rsidTr="00FC3F0D">
        <w:tc>
          <w:tcPr>
            <w:tcW w:w="708" w:type="dxa"/>
            <w:vAlign w:val="bottom"/>
          </w:tcPr>
          <w:p w:rsidR="00352F70" w:rsidRPr="00B908CF" w:rsidRDefault="00352F70" w:rsidP="00FC3F0D">
            <w:pPr>
              <w:jc w:val="center"/>
              <w:rPr>
                <w:rFonts w:asciiTheme="minorHAnsi" w:hAnsiTheme="minorHAnsi" w:cs="Arial"/>
                <w:b/>
                <w:bCs/>
                <w:color w:val="000000"/>
              </w:rPr>
            </w:pPr>
            <w:r w:rsidRPr="00B908CF">
              <w:rPr>
                <w:rFonts w:asciiTheme="minorHAnsi" w:hAnsiTheme="minorHAnsi" w:cs="Arial"/>
                <w:b/>
                <w:bCs/>
                <w:color w:val="000000"/>
              </w:rPr>
              <w:t>S. No</w:t>
            </w:r>
          </w:p>
        </w:tc>
        <w:tc>
          <w:tcPr>
            <w:tcW w:w="1134" w:type="dxa"/>
            <w:vAlign w:val="bottom"/>
          </w:tcPr>
          <w:p w:rsidR="00352F70" w:rsidRPr="00B908CF" w:rsidRDefault="00352F70" w:rsidP="00FC3F0D">
            <w:pPr>
              <w:jc w:val="center"/>
              <w:rPr>
                <w:rFonts w:asciiTheme="minorHAnsi" w:hAnsiTheme="minorHAnsi" w:cs="Arial"/>
                <w:b/>
                <w:bCs/>
                <w:color w:val="000000"/>
              </w:rPr>
            </w:pPr>
            <w:r w:rsidRPr="00B908CF">
              <w:rPr>
                <w:rFonts w:asciiTheme="minorHAnsi" w:hAnsiTheme="minorHAnsi" w:cs="Arial"/>
                <w:b/>
                <w:bCs/>
                <w:color w:val="000000"/>
              </w:rPr>
              <w:t>Month</w:t>
            </w:r>
          </w:p>
        </w:tc>
        <w:tc>
          <w:tcPr>
            <w:tcW w:w="1418" w:type="dxa"/>
            <w:vAlign w:val="bottom"/>
          </w:tcPr>
          <w:p w:rsidR="00352F70" w:rsidRPr="00B908CF" w:rsidRDefault="00352F70" w:rsidP="00FC3F0D">
            <w:pPr>
              <w:jc w:val="center"/>
              <w:rPr>
                <w:rFonts w:asciiTheme="minorHAnsi" w:hAnsiTheme="minorHAnsi" w:cs="Arial"/>
                <w:b/>
                <w:bCs/>
                <w:color w:val="000000"/>
              </w:rPr>
            </w:pPr>
            <w:r w:rsidRPr="00B908CF">
              <w:rPr>
                <w:rFonts w:asciiTheme="minorHAnsi" w:hAnsiTheme="minorHAnsi" w:cs="Arial"/>
                <w:b/>
                <w:bCs/>
                <w:color w:val="000000"/>
              </w:rPr>
              <w:t>Visa issued</w:t>
            </w:r>
          </w:p>
        </w:tc>
      </w:tr>
      <w:tr w:rsidR="00352F70" w:rsidRPr="00B908CF" w:rsidTr="00FC3F0D">
        <w:tc>
          <w:tcPr>
            <w:tcW w:w="708" w:type="dxa"/>
            <w:vAlign w:val="bottom"/>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t>1</w:t>
            </w:r>
          </w:p>
        </w:tc>
        <w:tc>
          <w:tcPr>
            <w:tcW w:w="1134" w:type="dxa"/>
            <w:vAlign w:val="bottom"/>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Jan-16</w:t>
            </w:r>
          </w:p>
        </w:tc>
        <w:tc>
          <w:tcPr>
            <w:tcW w:w="1418" w:type="dxa"/>
            <w:vAlign w:val="bottom"/>
          </w:tcPr>
          <w:p w:rsidR="00352F70" w:rsidRPr="00B908CF" w:rsidRDefault="00352F70" w:rsidP="00FC3F0D">
            <w:pPr>
              <w:jc w:val="right"/>
              <w:rPr>
                <w:rFonts w:asciiTheme="minorHAnsi" w:hAnsiTheme="minorHAnsi" w:cs="Arial"/>
                <w:color w:val="000000"/>
              </w:rPr>
            </w:pPr>
            <w:r w:rsidRPr="00B908CF">
              <w:rPr>
                <w:rFonts w:asciiTheme="minorHAnsi" w:hAnsiTheme="minorHAnsi" w:cs="Arial"/>
                <w:color w:val="000000"/>
              </w:rPr>
              <w:t>298</w:t>
            </w:r>
          </w:p>
        </w:tc>
      </w:tr>
      <w:tr w:rsidR="00352F70" w:rsidRPr="00B908CF" w:rsidTr="00FC3F0D">
        <w:tc>
          <w:tcPr>
            <w:tcW w:w="708" w:type="dxa"/>
            <w:vAlign w:val="bottom"/>
          </w:tcPr>
          <w:p w:rsidR="00352F70" w:rsidRPr="00B908CF" w:rsidRDefault="00352F70" w:rsidP="00FC3F0D">
            <w:pPr>
              <w:jc w:val="center"/>
              <w:rPr>
                <w:rFonts w:asciiTheme="minorHAnsi" w:hAnsiTheme="minorHAnsi" w:cs="Arial"/>
                <w:color w:val="000000"/>
              </w:rPr>
            </w:pPr>
            <w:r w:rsidRPr="00B908CF">
              <w:rPr>
                <w:rFonts w:asciiTheme="minorHAnsi" w:hAnsiTheme="minorHAnsi" w:cs="Arial"/>
                <w:color w:val="000000"/>
              </w:rPr>
              <w:t>2</w:t>
            </w:r>
          </w:p>
        </w:tc>
        <w:tc>
          <w:tcPr>
            <w:tcW w:w="1134" w:type="dxa"/>
            <w:vAlign w:val="bottom"/>
          </w:tcPr>
          <w:p w:rsidR="00352F70" w:rsidRPr="00B908CF" w:rsidRDefault="00352F70" w:rsidP="00FC3F0D">
            <w:pPr>
              <w:rPr>
                <w:rFonts w:asciiTheme="minorHAnsi" w:hAnsiTheme="minorHAnsi" w:cs="Arial"/>
                <w:color w:val="000000"/>
              </w:rPr>
            </w:pPr>
            <w:r w:rsidRPr="00B908CF">
              <w:rPr>
                <w:rFonts w:asciiTheme="minorHAnsi" w:hAnsiTheme="minorHAnsi" w:cs="Arial"/>
                <w:color w:val="000000"/>
              </w:rPr>
              <w:t>Feb-16</w:t>
            </w:r>
          </w:p>
        </w:tc>
        <w:tc>
          <w:tcPr>
            <w:tcW w:w="1418" w:type="dxa"/>
            <w:vAlign w:val="bottom"/>
          </w:tcPr>
          <w:p w:rsidR="00352F70" w:rsidRPr="00B908CF" w:rsidRDefault="00352F70" w:rsidP="00FC3F0D">
            <w:pPr>
              <w:jc w:val="right"/>
              <w:rPr>
                <w:rFonts w:asciiTheme="minorHAnsi" w:hAnsiTheme="minorHAnsi" w:cs="Arial"/>
                <w:color w:val="000000"/>
              </w:rPr>
            </w:pPr>
            <w:r w:rsidRPr="00B908CF">
              <w:rPr>
                <w:rFonts w:asciiTheme="minorHAnsi" w:hAnsiTheme="minorHAnsi" w:cs="Arial"/>
                <w:color w:val="000000"/>
              </w:rPr>
              <w:t>359</w:t>
            </w:r>
          </w:p>
        </w:tc>
      </w:tr>
      <w:tr w:rsidR="00352F70" w:rsidRPr="00B908CF" w:rsidTr="00FC3F0D">
        <w:tc>
          <w:tcPr>
            <w:tcW w:w="708" w:type="dxa"/>
          </w:tcPr>
          <w:p w:rsidR="00352F70" w:rsidRPr="00B908CF" w:rsidRDefault="00352F70" w:rsidP="00FC3F0D">
            <w:pPr>
              <w:jc w:val="center"/>
              <w:rPr>
                <w:rFonts w:asciiTheme="minorHAnsi" w:hAnsiTheme="minorHAnsi"/>
              </w:rPr>
            </w:pPr>
            <w:r w:rsidRPr="00B908CF">
              <w:rPr>
                <w:rFonts w:asciiTheme="minorHAnsi" w:hAnsiTheme="minorHAnsi"/>
              </w:rPr>
              <w:t>3</w:t>
            </w:r>
          </w:p>
        </w:tc>
        <w:tc>
          <w:tcPr>
            <w:tcW w:w="1134" w:type="dxa"/>
          </w:tcPr>
          <w:p w:rsidR="00352F70" w:rsidRPr="00B908CF" w:rsidRDefault="00352F70" w:rsidP="00FC3F0D">
            <w:pPr>
              <w:rPr>
                <w:rFonts w:asciiTheme="minorHAnsi" w:hAnsiTheme="minorHAnsi"/>
              </w:rPr>
            </w:pPr>
            <w:r w:rsidRPr="00B908CF">
              <w:rPr>
                <w:rFonts w:asciiTheme="minorHAnsi" w:hAnsiTheme="minorHAnsi"/>
              </w:rPr>
              <w:t>Mar - 16</w:t>
            </w:r>
          </w:p>
        </w:tc>
        <w:tc>
          <w:tcPr>
            <w:tcW w:w="1418" w:type="dxa"/>
          </w:tcPr>
          <w:p w:rsidR="00352F70" w:rsidRPr="00B908CF" w:rsidRDefault="00352F70" w:rsidP="00FC3F0D">
            <w:pPr>
              <w:jc w:val="right"/>
              <w:rPr>
                <w:rFonts w:asciiTheme="minorHAnsi" w:hAnsiTheme="minorHAnsi"/>
              </w:rPr>
            </w:pPr>
            <w:r w:rsidRPr="00B908CF">
              <w:rPr>
                <w:rFonts w:asciiTheme="minorHAnsi" w:hAnsiTheme="minorHAnsi"/>
              </w:rPr>
              <w:t>379</w:t>
            </w:r>
          </w:p>
        </w:tc>
      </w:tr>
      <w:tr w:rsidR="00352F70" w:rsidRPr="00B908CF" w:rsidTr="00FC3F0D">
        <w:tc>
          <w:tcPr>
            <w:tcW w:w="708" w:type="dxa"/>
          </w:tcPr>
          <w:p w:rsidR="00352F70" w:rsidRPr="00B908CF" w:rsidRDefault="00352F70" w:rsidP="00FC3F0D">
            <w:pPr>
              <w:jc w:val="center"/>
              <w:rPr>
                <w:rFonts w:asciiTheme="minorHAnsi" w:hAnsiTheme="minorHAnsi"/>
              </w:rPr>
            </w:pPr>
            <w:r w:rsidRPr="00B908CF">
              <w:rPr>
                <w:rFonts w:asciiTheme="minorHAnsi" w:hAnsiTheme="minorHAnsi"/>
              </w:rPr>
              <w:t>4</w:t>
            </w:r>
          </w:p>
        </w:tc>
        <w:tc>
          <w:tcPr>
            <w:tcW w:w="1134" w:type="dxa"/>
          </w:tcPr>
          <w:p w:rsidR="00352F70" w:rsidRPr="00B908CF" w:rsidRDefault="00352F70" w:rsidP="00FC3F0D">
            <w:pPr>
              <w:rPr>
                <w:rFonts w:asciiTheme="minorHAnsi" w:hAnsiTheme="minorHAnsi"/>
              </w:rPr>
            </w:pPr>
            <w:r w:rsidRPr="00B908CF">
              <w:rPr>
                <w:rFonts w:asciiTheme="minorHAnsi" w:hAnsiTheme="minorHAnsi"/>
              </w:rPr>
              <w:t>April - 16</w:t>
            </w:r>
          </w:p>
        </w:tc>
        <w:tc>
          <w:tcPr>
            <w:tcW w:w="1418" w:type="dxa"/>
          </w:tcPr>
          <w:p w:rsidR="00352F70" w:rsidRPr="00B908CF" w:rsidRDefault="00352F70" w:rsidP="00FC3F0D">
            <w:pPr>
              <w:jc w:val="right"/>
              <w:rPr>
                <w:rFonts w:asciiTheme="minorHAnsi" w:hAnsiTheme="minorHAnsi"/>
              </w:rPr>
            </w:pPr>
            <w:r>
              <w:rPr>
                <w:rFonts w:asciiTheme="minorHAnsi" w:hAnsiTheme="minorHAnsi"/>
              </w:rPr>
              <w:t xml:space="preserve">  </w:t>
            </w:r>
            <w:r w:rsidRPr="00B908CF">
              <w:rPr>
                <w:rFonts w:asciiTheme="minorHAnsi" w:hAnsiTheme="minorHAnsi"/>
              </w:rPr>
              <w:t>337</w:t>
            </w:r>
          </w:p>
        </w:tc>
      </w:tr>
      <w:tr w:rsidR="00352F70" w:rsidRPr="00B908CF" w:rsidTr="00FC3F0D">
        <w:tc>
          <w:tcPr>
            <w:tcW w:w="708" w:type="dxa"/>
          </w:tcPr>
          <w:p w:rsidR="00352F70" w:rsidRPr="00B908CF" w:rsidRDefault="00352F70" w:rsidP="00FC3F0D">
            <w:pPr>
              <w:jc w:val="center"/>
              <w:rPr>
                <w:rFonts w:asciiTheme="minorHAnsi" w:hAnsiTheme="minorHAnsi"/>
              </w:rPr>
            </w:pPr>
            <w:r w:rsidRPr="00B908CF">
              <w:rPr>
                <w:rFonts w:asciiTheme="minorHAnsi" w:hAnsiTheme="minorHAnsi"/>
              </w:rPr>
              <w:t>5</w:t>
            </w:r>
          </w:p>
        </w:tc>
        <w:tc>
          <w:tcPr>
            <w:tcW w:w="1134" w:type="dxa"/>
          </w:tcPr>
          <w:p w:rsidR="00352F70" w:rsidRPr="00B908CF" w:rsidRDefault="00352F70" w:rsidP="00FC3F0D">
            <w:pPr>
              <w:rPr>
                <w:rFonts w:asciiTheme="minorHAnsi" w:hAnsiTheme="minorHAnsi"/>
              </w:rPr>
            </w:pPr>
            <w:r w:rsidRPr="00B908CF">
              <w:rPr>
                <w:rFonts w:asciiTheme="minorHAnsi" w:hAnsiTheme="minorHAnsi"/>
              </w:rPr>
              <w:t>Maty-16</w:t>
            </w:r>
          </w:p>
        </w:tc>
        <w:tc>
          <w:tcPr>
            <w:tcW w:w="1418" w:type="dxa"/>
          </w:tcPr>
          <w:p w:rsidR="00352F70" w:rsidRPr="00B908CF" w:rsidRDefault="00352F70" w:rsidP="00FC3F0D">
            <w:pPr>
              <w:jc w:val="right"/>
              <w:rPr>
                <w:rFonts w:asciiTheme="minorHAnsi" w:hAnsiTheme="minorHAnsi"/>
              </w:rPr>
            </w:pPr>
            <w:r w:rsidRPr="00B908CF">
              <w:rPr>
                <w:rFonts w:asciiTheme="minorHAnsi" w:hAnsiTheme="minorHAnsi"/>
              </w:rPr>
              <w:t>254</w:t>
            </w:r>
          </w:p>
        </w:tc>
      </w:tr>
      <w:tr w:rsidR="00352F70" w:rsidRPr="00B908CF" w:rsidTr="00FC3F0D">
        <w:tc>
          <w:tcPr>
            <w:tcW w:w="708" w:type="dxa"/>
          </w:tcPr>
          <w:p w:rsidR="00352F70" w:rsidRPr="00B908CF" w:rsidRDefault="00352F70" w:rsidP="00FC3F0D">
            <w:pPr>
              <w:jc w:val="center"/>
              <w:rPr>
                <w:rFonts w:asciiTheme="minorHAnsi" w:hAnsiTheme="minorHAnsi"/>
              </w:rPr>
            </w:pPr>
            <w:r w:rsidRPr="00B908CF">
              <w:rPr>
                <w:rFonts w:asciiTheme="minorHAnsi" w:hAnsiTheme="minorHAnsi"/>
              </w:rPr>
              <w:t>6</w:t>
            </w:r>
          </w:p>
        </w:tc>
        <w:tc>
          <w:tcPr>
            <w:tcW w:w="1134" w:type="dxa"/>
          </w:tcPr>
          <w:p w:rsidR="00352F70" w:rsidRPr="00B908CF" w:rsidRDefault="00352F70" w:rsidP="00FC3F0D">
            <w:pPr>
              <w:rPr>
                <w:rFonts w:asciiTheme="minorHAnsi" w:hAnsiTheme="minorHAnsi"/>
              </w:rPr>
            </w:pPr>
            <w:r w:rsidRPr="00B908CF">
              <w:rPr>
                <w:rFonts w:asciiTheme="minorHAnsi" w:hAnsiTheme="minorHAnsi"/>
              </w:rPr>
              <w:t>June-16</w:t>
            </w:r>
          </w:p>
        </w:tc>
        <w:tc>
          <w:tcPr>
            <w:tcW w:w="1418" w:type="dxa"/>
          </w:tcPr>
          <w:p w:rsidR="00352F70" w:rsidRPr="00B908CF" w:rsidRDefault="00352F70" w:rsidP="00FC3F0D">
            <w:pPr>
              <w:jc w:val="right"/>
              <w:rPr>
                <w:rFonts w:asciiTheme="minorHAnsi" w:hAnsiTheme="minorHAnsi"/>
              </w:rPr>
            </w:pPr>
            <w:r w:rsidRPr="00B908CF">
              <w:rPr>
                <w:rFonts w:asciiTheme="minorHAnsi" w:hAnsiTheme="minorHAnsi"/>
              </w:rPr>
              <w:t>203</w:t>
            </w:r>
          </w:p>
        </w:tc>
      </w:tr>
      <w:tr w:rsidR="00352F70" w:rsidRPr="00B908CF" w:rsidTr="00FC3F0D">
        <w:tc>
          <w:tcPr>
            <w:tcW w:w="708" w:type="dxa"/>
          </w:tcPr>
          <w:p w:rsidR="00352F70" w:rsidRPr="00B908CF" w:rsidRDefault="00352F70" w:rsidP="00FC3F0D">
            <w:pPr>
              <w:jc w:val="center"/>
              <w:rPr>
                <w:rFonts w:asciiTheme="minorHAnsi" w:hAnsiTheme="minorHAnsi"/>
              </w:rPr>
            </w:pPr>
            <w:r w:rsidRPr="00B908CF">
              <w:rPr>
                <w:rFonts w:asciiTheme="minorHAnsi" w:hAnsiTheme="minorHAnsi"/>
              </w:rPr>
              <w:t>7</w:t>
            </w:r>
          </w:p>
        </w:tc>
        <w:tc>
          <w:tcPr>
            <w:tcW w:w="1134" w:type="dxa"/>
          </w:tcPr>
          <w:p w:rsidR="00352F70" w:rsidRPr="00B908CF" w:rsidRDefault="00352F70" w:rsidP="00FC3F0D">
            <w:pPr>
              <w:rPr>
                <w:rFonts w:asciiTheme="minorHAnsi" w:hAnsiTheme="minorHAnsi"/>
              </w:rPr>
            </w:pPr>
            <w:r w:rsidRPr="00B908CF">
              <w:rPr>
                <w:rFonts w:asciiTheme="minorHAnsi" w:hAnsiTheme="minorHAnsi"/>
              </w:rPr>
              <w:t>July - 16</w:t>
            </w:r>
          </w:p>
        </w:tc>
        <w:tc>
          <w:tcPr>
            <w:tcW w:w="1418" w:type="dxa"/>
          </w:tcPr>
          <w:p w:rsidR="00352F70" w:rsidRPr="00B908CF" w:rsidRDefault="00352F70" w:rsidP="00FC3F0D">
            <w:pPr>
              <w:jc w:val="right"/>
              <w:rPr>
                <w:rFonts w:asciiTheme="minorHAnsi" w:hAnsiTheme="minorHAnsi"/>
              </w:rPr>
            </w:pPr>
            <w:r>
              <w:rPr>
                <w:rFonts w:asciiTheme="minorHAnsi" w:hAnsiTheme="minorHAnsi"/>
              </w:rPr>
              <w:t>247</w:t>
            </w:r>
          </w:p>
        </w:tc>
      </w:tr>
      <w:tr w:rsidR="00352F70" w:rsidRPr="00B908CF" w:rsidTr="00FC3F0D">
        <w:tc>
          <w:tcPr>
            <w:tcW w:w="708" w:type="dxa"/>
          </w:tcPr>
          <w:p w:rsidR="00352F70" w:rsidRPr="00B908CF" w:rsidRDefault="00352F70" w:rsidP="00FC3F0D">
            <w:pPr>
              <w:jc w:val="center"/>
              <w:rPr>
                <w:rFonts w:asciiTheme="minorHAnsi" w:hAnsiTheme="minorHAnsi"/>
              </w:rPr>
            </w:pPr>
            <w:r>
              <w:rPr>
                <w:rFonts w:asciiTheme="minorHAnsi" w:hAnsiTheme="minorHAnsi"/>
              </w:rPr>
              <w:t>8</w:t>
            </w:r>
          </w:p>
        </w:tc>
        <w:tc>
          <w:tcPr>
            <w:tcW w:w="1134" w:type="dxa"/>
          </w:tcPr>
          <w:p w:rsidR="00352F70" w:rsidRPr="00B908CF" w:rsidRDefault="00352F70" w:rsidP="00FC3F0D">
            <w:pPr>
              <w:rPr>
                <w:rFonts w:asciiTheme="minorHAnsi" w:hAnsiTheme="minorHAnsi"/>
              </w:rPr>
            </w:pPr>
            <w:r>
              <w:rPr>
                <w:rFonts w:asciiTheme="minorHAnsi" w:hAnsiTheme="minorHAnsi"/>
              </w:rPr>
              <w:t>Aug-16</w:t>
            </w:r>
          </w:p>
        </w:tc>
        <w:tc>
          <w:tcPr>
            <w:tcW w:w="1418" w:type="dxa"/>
          </w:tcPr>
          <w:p w:rsidR="00352F70" w:rsidRDefault="00352F70" w:rsidP="00FC3F0D">
            <w:pPr>
              <w:jc w:val="right"/>
              <w:rPr>
                <w:rFonts w:asciiTheme="minorHAnsi" w:hAnsiTheme="minorHAnsi"/>
              </w:rPr>
            </w:pPr>
            <w:r>
              <w:rPr>
                <w:rFonts w:asciiTheme="minorHAnsi" w:hAnsiTheme="minorHAnsi"/>
              </w:rPr>
              <w:t>297</w:t>
            </w:r>
          </w:p>
        </w:tc>
      </w:tr>
    </w:tbl>
    <w:p w:rsidR="00352F70" w:rsidRPr="00B908CF" w:rsidRDefault="00352F70" w:rsidP="00352F70">
      <w:pPr>
        <w:rPr>
          <w:rFonts w:asciiTheme="minorHAnsi" w:hAnsiTheme="minorHAnsi"/>
        </w:rPr>
      </w:pPr>
    </w:p>
    <w:p w:rsidR="00352F70" w:rsidRPr="00326799" w:rsidRDefault="00352F70" w:rsidP="00352F70">
      <w:pPr>
        <w:rPr>
          <w:rFonts w:ascii="Arial" w:hAnsi="Arial" w:cs="Arial"/>
        </w:rPr>
      </w:pPr>
      <w:r w:rsidRPr="00326799">
        <w:rPr>
          <w:rFonts w:ascii="Arial" w:hAnsi="Arial" w:cs="Arial"/>
          <w:b/>
        </w:rPr>
        <w:lastRenderedPageBreak/>
        <w:tab/>
      </w:r>
      <w:r w:rsidRPr="00326799">
        <w:rPr>
          <w:rFonts w:ascii="Arial" w:hAnsi="Arial" w:cs="Arial"/>
          <w:b/>
        </w:rPr>
        <w:tab/>
      </w:r>
    </w:p>
    <w:p w:rsidR="00352F70" w:rsidRDefault="00352F70" w:rsidP="00352F70">
      <w:pPr>
        <w:jc w:val="both"/>
        <w:rPr>
          <w:rFonts w:ascii="Arial" w:hAnsi="Arial" w:cs="Arial"/>
          <w:b/>
          <w:u w:val="single"/>
        </w:rPr>
      </w:pPr>
      <w:r w:rsidRPr="000F74FD">
        <w:rPr>
          <w:rFonts w:ascii="Arial" w:hAnsi="Arial" w:cs="Arial"/>
        </w:rPr>
        <w:t>4.</w:t>
      </w:r>
      <w:r w:rsidRPr="00326799">
        <w:rPr>
          <w:rFonts w:ascii="Arial" w:hAnsi="Arial" w:cs="Arial"/>
          <w:b/>
        </w:rPr>
        <w:tab/>
      </w:r>
      <w:r w:rsidRPr="00326799">
        <w:rPr>
          <w:rFonts w:ascii="Arial" w:hAnsi="Arial" w:cs="Arial"/>
          <w:b/>
          <w:u w:val="single"/>
        </w:rPr>
        <w:t>Investment</w:t>
      </w:r>
    </w:p>
    <w:p w:rsidR="00352F70" w:rsidRPr="00326799" w:rsidRDefault="00352F70" w:rsidP="00352F70">
      <w:pPr>
        <w:jc w:val="both"/>
        <w:rPr>
          <w:rFonts w:ascii="Arial" w:hAnsi="Arial" w:cs="Arial"/>
          <w:b/>
        </w:rPr>
      </w:pPr>
    </w:p>
    <w:p w:rsidR="00352F70" w:rsidRPr="00326799" w:rsidRDefault="00352F70" w:rsidP="00352F70">
      <w:pPr>
        <w:jc w:val="both"/>
        <w:rPr>
          <w:rFonts w:ascii="Arial" w:hAnsi="Arial" w:cs="Arial"/>
        </w:rPr>
      </w:pPr>
      <w:proofErr w:type="gramStart"/>
      <w:r w:rsidRPr="00326799">
        <w:rPr>
          <w:rFonts w:ascii="Arial" w:hAnsi="Arial" w:cs="Arial"/>
        </w:rPr>
        <w:t>a</w:t>
      </w:r>
      <w:proofErr w:type="gramEnd"/>
      <w:r w:rsidRPr="00326799">
        <w:rPr>
          <w:rFonts w:ascii="Arial" w:hAnsi="Arial" w:cs="Arial"/>
        </w:rPr>
        <w:t xml:space="preserve">). </w:t>
      </w:r>
      <w:r w:rsidRPr="00326799">
        <w:rPr>
          <w:rFonts w:ascii="Arial" w:hAnsi="Arial" w:cs="Arial"/>
          <w:b/>
        </w:rPr>
        <w:t xml:space="preserve">Opportunities for </w:t>
      </w:r>
      <w:r>
        <w:rPr>
          <w:rFonts w:ascii="Arial" w:hAnsi="Arial" w:cs="Arial"/>
          <w:b/>
        </w:rPr>
        <w:t xml:space="preserve">Investments/Assets on offer/major </w:t>
      </w:r>
      <w:r w:rsidRPr="005C714B">
        <w:rPr>
          <w:rFonts w:ascii="Arial" w:hAnsi="Arial" w:cs="Arial"/>
          <w:b/>
        </w:rPr>
        <w:t>Company Divestment</w:t>
      </w:r>
      <w:r w:rsidRPr="00326799">
        <w:rPr>
          <w:rFonts w:ascii="Arial" w:hAnsi="Arial" w:cs="Arial"/>
          <w:b/>
        </w:rPr>
        <w:t>:</w:t>
      </w:r>
      <w:r w:rsidRPr="00326799">
        <w:rPr>
          <w:rFonts w:ascii="Arial" w:hAnsi="Arial" w:cs="Arial"/>
        </w:rPr>
        <w:t xml:space="preserve">   </w:t>
      </w:r>
    </w:p>
    <w:p w:rsidR="00352F70"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t xml:space="preserve">The </w:t>
      </w:r>
      <w:r w:rsidRPr="00777571">
        <w:rPr>
          <w:rFonts w:ascii="Arial" w:hAnsi="Arial" w:cs="Arial"/>
          <w:b/>
        </w:rPr>
        <w:t>Investment Coordinating Board of Indonesia</w:t>
      </w:r>
      <w:r>
        <w:rPr>
          <w:rFonts w:ascii="Arial" w:hAnsi="Arial" w:cs="Arial"/>
          <w:b/>
        </w:rPr>
        <w:t xml:space="preserve"> </w:t>
      </w:r>
      <w:r w:rsidRPr="00777571">
        <w:rPr>
          <w:rFonts w:ascii="Arial" w:hAnsi="Arial" w:cs="Arial"/>
          <w:b/>
        </w:rPr>
        <w:t>(BKPM)</w:t>
      </w:r>
      <w:r>
        <w:rPr>
          <w:rFonts w:ascii="Arial" w:hAnsi="Arial" w:cs="Arial"/>
        </w:rPr>
        <w:t xml:space="preserve"> intends to further evaluate and revise the </w:t>
      </w:r>
      <w:r w:rsidRPr="00777571">
        <w:rPr>
          <w:rFonts w:ascii="Arial" w:hAnsi="Arial" w:cs="Arial"/>
          <w:b/>
        </w:rPr>
        <w:t>Negative Investment List</w:t>
      </w:r>
      <w:r>
        <w:rPr>
          <w:rFonts w:ascii="Arial" w:hAnsi="Arial" w:cs="Arial"/>
          <w:b/>
        </w:rPr>
        <w:t xml:space="preserve"> </w:t>
      </w:r>
      <w:r w:rsidRPr="00777571">
        <w:rPr>
          <w:rFonts w:ascii="Arial" w:hAnsi="Arial" w:cs="Arial"/>
          <w:b/>
        </w:rPr>
        <w:t>(DNI)</w:t>
      </w:r>
      <w:r>
        <w:rPr>
          <w:rFonts w:ascii="Arial" w:hAnsi="Arial" w:cs="Arial"/>
        </w:rPr>
        <w:t xml:space="preserve"> to attract more investment in Indonesia.  In February this year the Govt. of Indonesia through its 10</w:t>
      </w:r>
      <w:r w:rsidRPr="001513D4">
        <w:rPr>
          <w:rFonts w:ascii="Arial" w:hAnsi="Arial" w:cs="Arial"/>
          <w:vertAlign w:val="superscript"/>
        </w:rPr>
        <w:t>th</w:t>
      </w:r>
      <w:r>
        <w:rPr>
          <w:rFonts w:ascii="Arial" w:hAnsi="Arial" w:cs="Arial"/>
        </w:rPr>
        <w:t xml:space="preserve"> Economic policy package, revised the negative list and at present in 35 sectors of industry and services 100 per cent foreign ownership is allowed.  In addition, various economic packages and simplification and centralisation of licences for setting up of industries have been announced by the Govt. of Indonesia, through various policy packages. Existing Indian industries are extending their presence in Indonesia. The new investment friendly climate of Indonesia has created scope for the </w:t>
      </w:r>
      <w:r w:rsidRPr="00A46D56">
        <w:rPr>
          <w:rFonts w:ascii="Arial" w:hAnsi="Arial" w:cs="Arial"/>
        </w:rPr>
        <w:t xml:space="preserve">Indian entrepreneurs </w:t>
      </w:r>
      <w:r>
        <w:rPr>
          <w:rFonts w:ascii="Arial" w:hAnsi="Arial" w:cs="Arial"/>
        </w:rPr>
        <w:t xml:space="preserve">  for setting up their shops in in Indonesia.</w:t>
      </w:r>
    </w:p>
    <w:p w:rsidR="00352F70"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t xml:space="preserve">Indonesia would need </w:t>
      </w:r>
      <w:r w:rsidRPr="00181E27">
        <w:rPr>
          <w:rFonts w:ascii="Arial" w:hAnsi="Arial" w:cs="Arial"/>
          <w:b/>
        </w:rPr>
        <w:t>US$107 billion</w:t>
      </w:r>
      <w:r>
        <w:rPr>
          <w:rFonts w:ascii="Arial" w:hAnsi="Arial" w:cs="Arial"/>
        </w:rPr>
        <w:t xml:space="preserve"> to meet its </w:t>
      </w:r>
      <w:r w:rsidRPr="00181E27">
        <w:rPr>
          <w:rFonts w:ascii="Arial" w:hAnsi="Arial" w:cs="Arial"/>
          <w:b/>
        </w:rPr>
        <w:t>clean electricity target</w:t>
      </w:r>
      <w:r>
        <w:rPr>
          <w:rFonts w:ascii="Arial" w:hAnsi="Arial" w:cs="Arial"/>
        </w:rPr>
        <w:t xml:space="preserve"> while developing the country’s large </w:t>
      </w:r>
      <w:r>
        <w:rPr>
          <w:rFonts w:ascii="Arial" w:hAnsi="Arial" w:cs="Arial"/>
          <w:b/>
        </w:rPr>
        <w:t>New and Renewable E</w:t>
      </w:r>
      <w:r w:rsidRPr="00BF77B2">
        <w:rPr>
          <w:rFonts w:ascii="Arial" w:hAnsi="Arial" w:cs="Arial"/>
          <w:b/>
        </w:rPr>
        <w:t>nergy</w:t>
      </w:r>
      <w:r>
        <w:rPr>
          <w:rFonts w:ascii="Arial" w:hAnsi="Arial" w:cs="Arial"/>
        </w:rPr>
        <w:t xml:space="preserve"> potential, as per Indonesian government estimates.  Indonesia has pledged its commitment to cleaner energy amid the depletion of fossil fuel reserves and rising concern for the need of reduction of carbon emission.  However, budgetary constraint of the Indonesian government could be a roadblock for this initiative.   Indian companies in new and renewable energy sectors may be encouraged to have a stake in Indonesian renewable energy sector.  </w:t>
      </w:r>
    </w:p>
    <w:p w:rsidR="00352F70" w:rsidRPr="00326799" w:rsidRDefault="00352F70" w:rsidP="00352F70">
      <w:pPr>
        <w:jc w:val="both"/>
        <w:rPr>
          <w:rFonts w:ascii="Arial" w:hAnsi="Arial" w:cs="Arial"/>
        </w:rPr>
      </w:pPr>
      <w:r>
        <w:rPr>
          <w:rFonts w:ascii="Arial" w:hAnsi="Arial" w:cs="Arial"/>
        </w:rPr>
        <w:t xml:space="preserve">  </w:t>
      </w:r>
      <w:r w:rsidRPr="00326799">
        <w:rPr>
          <w:rFonts w:ascii="Arial" w:hAnsi="Arial" w:cs="Arial"/>
        </w:rPr>
        <w:t xml:space="preserve"> </w:t>
      </w:r>
      <w:r>
        <w:rPr>
          <w:rFonts w:ascii="Arial" w:hAnsi="Arial" w:cs="Arial"/>
        </w:rPr>
        <w:t xml:space="preserve"> </w:t>
      </w:r>
    </w:p>
    <w:p w:rsidR="00352F70" w:rsidRPr="00806209" w:rsidRDefault="00352F70" w:rsidP="00352F70">
      <w:pPr>
        <w:jc w:val="both"/>
        <w:rPr>
          <w:rFonts w:ascii="Arial" w:hAnsi="Arial" w:cs="Arial"/>
          <w:b/>
        </w:rPr>
      </w:pPr>
      <w:r w:rsidRPr="00326799">
        <w:rPr>
          <w:rFonts w:ascii="Arial" w:hAnsi="Arial" w:cs="Arial"/>
        </w:rPr>
        <w:t xml:space="preserve">b). </w:t>
      </w:r>
      <w:r w:rsidRPr="00806209">
        <w:rPr>
          <w:rFonts w:ascii="Arial" w:hAnsi="Arial" w:cs="Arial"/>
          <w:b/>
        </w:rPr>
        <w:t>Information on Tender notices of interest to India project exporters (US$ 15 million &amp; above):</w:t>
      </w:r>
      <w:r w:rsidRPr="00806209">
        <w:rPr>
          <w:rFonts w:ascii="Arial" w:hAnsi="Arial" w:cs="Arial"/>
          <w:b/>
        </w:rPr>
        <w:tab/>
      </w:r>
    </w:p>
    <w:p w:rsidR="00352F70" w:rsidRPr="00806209" w:rsidRDefault="00352F70" w:rsidP="00352F70">
      <w:pPr>
        <w:jc w:val="both"/>
        <w:rPr>
          <w:rFonts w:ascii="Arial" w:hAnsi="Arial" w:cs="Arial"/>
          <w:b/>
        </w:rPr>
      </w:pPr>
    </w:p>
    <w:p w:rsidR="00352F70" w:rsidRDefault="00352F70" w:rsidP="00352F70">
      <w:pPr>
        <w:pStyle w:val="ListParagraph"/>
        <w:numPr>
          <w:ilvl w:val="0"/>
          <w:numId w:val="4"/>
        </w:numPr>
        <w:jc w:val="both"/>
        <w:rPr>
          <w:rFonts w:ascii="Arial" w:hAnsi="Arial" w:cs="Arial"/>
        </w:rPr>
      </w:pPr>
      <w:r>
        <w:rPr>
          <w:rFonts w:ascii="Arial" w:hAnsi="Arial" w:cs="Arial"/>
          <w:color w:val="000000"/>
          <w:shd w:val="clear" w:color="auto" w:fill="FFFFFF"/>
        </w:rPr>
        <w:t>B</w:t>
      </w:r>
      <w:r w:rsidRPr="00C71D30">
        <w:rPr>
          <w:rFonts w:ascii="Arial" w:hAnsi="Arial" w:cs="Arial"/>
          <w:color w:val="000000"/>
          <w:shd w:val="clear" w:color="auto" w:fill="FFFFFF"/>
        </w:rPr>
        <w:t>uilding</w:t>
      </w:r>
      <w:r>
        <w:rPr>
          <w:rFonts w:ascii="Arial" w:hAnsi="Arial" w:cs="Arial"/>
          <w:color w:val="000000"/>
          <w:shd w:val="clear" w:color="auto" w:fill="FFFFFF"/>
        </w:rPr>
        <w:t xml:space="preserve"> of</w:t>
      </w:r>
      <w:r w:rsidRPr="00C71D30">
        <w:rPr>
          <w:rFonts w:ascii="Arial" w:hAnsi="Arial" w:cs="Arial"/>
          <w:color w:val="000000"/>
          <w:shd w:val="clear" w:color="auto" w:fill="FFFFFF"/>
        </w:rPr>
        <w:t xml:space="preserve"> </w:t>
      </w:r>
      <w:proofErr w:type="spellStart"/>
      <w:r w:rsidRPr="00C71D30">
        <w:rPr>
          <w:rFonts w:ascii="Arial" w:hAnsi="Arial" w:cs="Arial"/>
          <w:color w:val="000000"/>
          <w:shd w:val="clear" w:color="auto" w:fill="FFFFFF"/>
        </w:rPr>
        <w:t>Tambak</w:t>
      </w:r>
      <w:proofErr w:type="spellEnd"/>
      <w:r w:rsidRPr="00C71D30">
        <w:rPr>
          <w:rFonts w:ascii="Arial" w:hAnsi="Arial" w:cs="Arial"/>
          <w:color w:val="000000"/>
          <w:shd w:val="clear" w:color="auto" w:fill="FFFFFF"/>
        </w:rPr>
        <w:t xml:space="preserve"> </w:t>
      </w:r>
      <w:proofErr w:type="spellStart"/>
      <w:r w:rsidRPr="00C71D30">
        <w:rPr>
          <w:rFonts w:ascii="Arial" w:hAnsi="Arial" w:cs="Arial"/>
          <w:color w:val="000000"/>
          <w:shd w:val="clear" w:color="auto" w:fill="FFFFFF"/>
        </w:rPr>
        <w:t>Lorok</w:t>
      </w:r>
      <w:proofErr w:type="spellEnd"/>
      <w:r w:rsidRPr="00C71D30">
        <w:rPr>
          <w:rFonts w:ascii="Arial" w:hAnsi="Arial" w:cs="Arial"/>
          <w:color w:val="000000"/>
          <w:shd w:val="clear" w:color="auto" w:fill="FFFFFF"/>
        </w:rPr>
        <w:t xml:space="preserve"> Combined Cycle Power Plant Block 3 </w:t>
      </w:r>
      <w:proofErr w:type="gramStart"/>
      <w:r w:rsidRPr="00C71D30">
        <w:rPr>
          <w:rFonts w:ascii="Arial" w:hAnsi="Arial" w:cs="Arial"/>
          <w:color w:val="000000"/>
          <w:shd w:val="clear" w:color="auto" w:fill="FFFFFF"/>
        </w:rPr>
        <w:t>Project</w:t>
      </w:r>
      <w:proofErr w:type="gramEnd"/>
      <w:r w:rsidRPr="00C71D30">
        <w:rPr>
          <w:rFonts w:ascii="Arial" w:hAnsi="Arial" w:cs="Arial"/>
          <w:color w:val="000000"/>
          <w:shd w:val="clear" w:color="auto" w:fill="FFFFFF"/>
        </w:rPr>
        <w:t xml:space="preserve"> with Net Dependable Capacity of 600-850 MW, Semarang, Central Java</w:t>
      </w:r>
      <w:r>
        <w:rPr>
          <w:rFonts w:ascii="Arial" w:hAnsi="Arial" w:cs="Arial"/>
          <w:color w:val="000000"/>
          <w:shd w:val="clear" w:color="auto" w:fill="FFFFFF"/>
        </w:rPr>
        <w:t xml:space="preserve"> Province.</w:t>
      </w:r>
      <w:r w:rsidRPr="00C71D30">
        <w:rPr>
          <w:rFonts w:ascii="Arial" w:hAnsi="Arial" w:cs="Arial"/>
        </w:rPr>
        <w:tab/>
      </w:r>
    </w:p>
    <w:p w:rsidR="00352F70" w:rsidRDefault="00352F70" w:rsidP="00352F70">
      <w:pPr>
        <w:pStyle w:val="ListParagraph"/>
        <w:numPr>
          <w:ilvl w:val="0"/>
          <w:numId w:val="4"/>
        </w:numPr>
        <w:jc w:val="both"/>
        <w:rPr>
          <w:rFonts w:ascii="Arial" w:hAnsi="Arial" w:cs="Arial"/>
        </w:rPr>
      </w:pPr>
      <w:proofErr w:type="spellStart"/>
      <w:r w:rsidRPr="00C71D30">
        <w:rPr>
          <w:rFonts w:ascii="Arial" w:hAnsi="Arial" w:cs="Arial"/>
        </w:rPr>
        <w:t>Grati</w:t>
      </w:r>
      <w:proofErr w:type="spellEnd"/>
      <w:r w:rsidRPr="00C71D30">
        <w:rPr>
          <w:rFonts w:ascii="Arial" w:hAnsi="Arial" w:cs="Arial"/>
        </w:rPr>
        <w:t xml:space="preserve"> Add on Block 2 Project with Minimum Net Dependable Capacity of 150</w:t>
      </w:r>
      <w:r>
        <w:rPr>
          <w:rFonts w:ascii="Arial" w:hAnsi="Arial" w:cs="Arial"/>
        </w:rPr>
        <w:t xml:space="preserve"> MW at </w:t>
      </w:r>
      <w:proofErr w:type="spellStart"/>
      <w:r>
        <w:rPr>
          <w:rFonts w:ascii="Arial" w:hAnsi="Arial" w:cs="Arial"/>
        </w:rPr>
        <w:t>Pasuruan</w:t>
      </w:r>
      <w:proofErr w:type="spellEnd"/>
      <w:r>
        <w:rPr>
          <w:rFonts w:ascii="Arial" w:hAnsi="Arial" w:cs="Arial"/>
        </w:rPr>
        <w:t>, East Java Province.</w:t>
      </w:r>
    </w:p>
    <w:p w:rsidR="00352F70" w:rsidRDefault="00352F70" w:rsidP="00352F70">
      <w:pPr>
        <w:pStyle w:val="ListParagraph"/>
        <w:numPr>
          <w:ilvl w:val="0"/>
          <w:numId w:val="4"/>
        </w:numPr>
        <w:jc w:val="both"/>
        <w:rPr>
          <w:rFonts w:ascii="Arial" w:hAnsi="Arial" w:cs="Arial"/>
        </w:rPr>
      </w:pPr>
      <w:r w:rsidRPr="00C71D30">
        <w:rPr>
          <w:rFonts w:ascii="Arial" w:hAnsi="Arial" w:cs="Arial"/>
        </w:rPr>
        <w:t>Perak Combined Cycle Power Plant Project with Net Dependable Capacity of 450-600 MW</w:t>
      </w:r>
      <w:r>
        <w:rPr>
          <w:rFonts w:ascii="Arial" w:hAnsi="Arial" w:cs="Arial"/>
        </w:rPr>
        <w:t>, Surabaya, East Java Province.</w:t>
      </w:r>
    </w:p>
    <w:p w:rsidR="00352F70" w:rsidRDefault="00352F70" w:rsidP="00352F70">
      <w:pPr>
        <w:pStyle w:val="ListParagraph"/>
        <w:numPr>
          <w:ilvl w:val="0"/>
          <w:numId w:val="4"/>
        </w:numPr>
        <w:jc w:val="both"/>
        <w:rPr>
          <w:rFonts w:ascii="Arial" w:hAnsi="Arial" w:cs="Arial"/>
        </w:rPr>
      </w:pPr>
      <w:r>
        <w:rPr>
          <w:rFonts w:ascii="Arial" w:hAnsi="Arial" w:cs="Arial"/>
        </w:rPr>
        <w:t>I</w:t>
      </w:r>
      <w:r w:rsidRPr="00C71D30">
        <w:rPr>
          <w:rFonts w:ascii="Arial" w:hAnsi="Arial" w:cs="Arial"/>
        </w:rPr>
        <w:t>nternational consu</w:t>
      </w:r>
      <w:r>
        <w:rPr>
          <w:rFonts w:ascii="Arial" w:hAnsi="Arial" w:cs="Arial"/>
        </w:rPr>
        <w:t>l</w:t>
      </w:r>
      <w:r w:rsidRPr="00C71D30">
        <w:rPr>
          <w:rFonts w:ascii="Arial" w:hAnsi="Arial" w:cs="Arial"/>
        </w:rPr>
        <w:t xml:space="preserve">tants for expression of interest for </w:t>
      </w:r>
      <w:proofErr w:type="spellStart"/>
      <w:r w:rsidRPr="00C71D30">
        <w:rPr>
          <w:rFonts w:ascii="Arial" w:hAnsi="Arial" w:cs="Arial"/>
        </w:rPr>
        <w:t>Jakart's</w:t>
      </w:r>
      <w:proofErr w:type="spellEnd"/>
      <w:r w:rsidRPr="00C71D30">
        <w:rPr>
          <w:rFonts w:ascii="Arial" w:hAnsi="Arial" w:cs="Arial"/>
        </w:rPr>
        <w:t xml:space="preserve"> Network Master Plan Study.</w:t>
      </w:r>
    </w:p>
    <w:p w:rsidR="00352F70" w:rsidRPr="00C71D30" w:rsidRDefault="00352F70" w:rsidP="00352F70">
      <w:pPr>
        <w:pStyle w:val="ListParagraph"/>
        <w:numPr>
          <w:ilvl w:val="0"/>
          <w:numId w:val="4"/>
        </w:numPr>
        <w:jc w:val="both"/>
        <w:rPr>
          <w:rFonts w:ascii="Arial" w:hAnsi="Arial" w:cs="Arial"/>
        </w:rPr>
      </w:pPr>
      <w:r w:rsidRPr="00C71D30">
        <w:rPr>
          <w:rFonts w:ascii="Arial" w:hAnsi="Arial" w:cs="Arial"/>
        </w:rPr>
        <w:t>2x100 MW Kalbar-2 Coal Fired Steam Power Plant, West Kalimanta</w:t>
      </w:r>
      <w:r>
        <w:rPr>
          <w:rFonts w:ascii="Arial" w:hAnsi="Arial" w:cs="Arial"/>
        </w:rPr>
        <w:t>n Province</w:t>
      </w:r>
      <w:r w:rsidRPr="00C71D30">
        <w:rPr>
          <w:rFonts w:ascii="Arial" w:hAnsi="Arial" w:cs="Arial"/>
        </w:rPr>
        <w:t xml:space="preserve"> and </w:t>
      </w:r>
      <w:proofErr w:type="gramStart"/>
      <w:r w:rsidRPr="00C71D30">
        <w:rPr>
          <w:rFonts w:ascii="Arial" w:hAnsi="Arial" w:cs="Arial"/>
        </w:rPr>
        <w:t xml:space="preserve">450 MW Peaker </w:t>
      </w:r>
      <w:proofErr w:type="spellStart"/>
      <w:r w:rsidRPr="00C71D30">
        <w:rPr>
          <w:rFonts w:ascii="Arial" w:hAnsi="Arial" w:cs="Arial"/>
        </w:rPr>
        <w:t>Jawa</w:t>
      </w:r>
      <w:proofErr w:type="spellEnd"/>
      <w:r w:rsidRPr="00C71D30">
        <w:rPr>
          <w:rFonts w:ascii="Arial" w:hAnsi="Arial" w:cs="Arial"/>
        </w:rPr>
        <w:t>-Bali 4</w:t>
      </w:r>
      <w:proofErr w:type="gramEnd"/>
      <w:r w:rsidRPr="00C71D30">
        <w:rPr>
          <w:rFonts w:ascii="Arial" w:hAnsi="Arial" w:cs="Arial"/>
        </w:rPr>
        <w:t xml:space="preserve"> Combined Cycle/Gas Engine Power Plant, West Java</w:t>
      </w:r>
      <w:r>
        <w:rPr>
          <w:rFonts w:ascii="Arial" w:hAnsi="Arial" w:cs="Arial"/>
        </w:rPr>
        <w:t xml:space="preserve"> Province</w:t>
      </w:r>
      <w:r w:rsidRPr="00C71D30">
        <w:rPr>
          <w:rFonts w:ascii="Arial" w:hAnsi="Arial" w:cs="Arial"/>
        </w:rPr>
        <w:t>.</w:t>
      </w:r>
    </w:p>
    <w:p w:rsidR="00352F70" w:rsidRPr="00C71D30" w:rsidRDefault="00352F70" w:rsidP="00352F70">
      <w:pPr>
        <w:jc w:val="both"/>
        <w:rPr>
          <w:rFonts w:ascii="AR CENA" w:hAnsi="AR CENA" w:cs="Arial"/>
          <w:i/>
          <w:sz w:val="28"/>
          <w:szCs w:val="28"/>
        </w:rPr>
      </w:pPr>
      <w:r>
        <w:rPr>
          <w:rFonts w:ascii="AR CENA" w:hAnsi="AR CENA" w:cs="Arial"/>
          <w:sz w:val="28"/>
          <w:szCs w:val="28"/>
        </w:rPr>
        <w:t>[</w:t>
      </w:r>
      <w:r w:rsidRPr="00C71D30">
        <w:rPr>
          <w:rFonts w:ascii="AR CENA" w:hAnsi="AR CENA" w:cs="Arial"/>
          <w:i/>
          <w:sz w:val="28"/>
          <w:szCs w:val="28"/>
        </w:rPr>
        <w:t>All t</w:t>
      </w:r>
      <w:r>
        <w:rPr>
          <w:rFonts w:ascii="AR CENA" w:hAnsi="AR CENA" w:cs="Arial"/>
          <w:i/>
          <w:sz w:val="28"/>
          <w:szCs w:val="28"/>
        </w:rPr>
        <w:t>he above Tender Notices were uploaded by the Mission on ‘Indian</w:t>
      </w:r>
      <w:r>
        <w:rPr>
          <w:rFonts w:ascii="AR CENA" w:hAnsi="AR CENA" w:cs="Arial"/>
          <w:sz w:val="28"/>
          <w:szCs w:val="28"/>
        </w:rPr>
        <w:t xml:space="preserve"> Trade Portal’</w:t>
      </w:r>
      <w:r>
        <w:rPr>
          <w:rFonts w:ascii="AR CENA" w:hAnsi="AR CENA" w:cs="Arial"/>
          <w:i/>
          <w:sz w:val="28"/>
          <w:szCs w:val="28"/>
        </w:rPr>
        <w:t xml:space="preserve"> in August 2016.  (Website:  www.indiantradeportal.in</w:t>
      </w:r>
      <w:r w:rsidRPr="00C71D30">
        <w:rPr>
          <w:rFonts w:ascii="AR CENA" w:hAnsi="AR CENA" w:cs="Arial"/>
          <w:i/>
          <w:sz w:val="28"/>
          <w:szCs w:val="28"/>
        </w:rPr>
        <w:t>)</w:t>
      </w:r>
      <w:r>
        <w:rPr>
          <w:rFonts w:ascii="AR CENA" w:hAnsi="AR CENA" w:cs="Arial"/>
          <w:i/>
          <w:sz w:val="28"/>
          <w:szCs w:val="28"/>
        </w:rPr>
        <w:t>]</w:t>
      </w:r>
    </w:p>
    <w:p w:rsidR="00352F70" w:rsidRPr="00C71D30" w:rsidRDefault="00352F70" w:rsidP="00352F70">
      <w:pPr>
        <w:ind w:left="60"/>
        <w:jc w:val="both"/>
        <w:rPr>
          <w:rFonts w:ascii="Arial" w:hAnsi="Arial" w:cs="Arial"/>
          <w:i/>
        </w:rPr>
      </w:pPr>
    </w:p>
    <w:p w:rsidR="00352F70" w:rsidRPr="00CB0C9D" w:rsidRDefault="00352F70" w:rsidP="00352F70">
      <w:pPr>
        <w:jc w:val="both"/>
        <w:rPr>
          <w:rFonts w:ascii="Arial" w:hAnsi="Arial" w:cs="Arial"/>
          <w:b/>
        </w:rPr>
      </w:pPr>
      <w:r w:rsidRPr="00326799">
        <w:rPr>
          <w:rFonts w:ascii="Arial" w:hAnsi="Arial" w:cs="Arial"/>
        </w:rPr>
        <w:t xml:space="preserve">c). </w:t>
      </w:r>
      <w:r w:rsidRPr="00CB0C9D">
        <w:rPr>
          <w:rFonts w:ascii="Arial" w:hAnsi="Arial" w:cs="Arial"/>
          <w:b/>
        </w:rPr>
        <w:t xml:space="preserve">Information regarding major investment in India from respective country: </w:t>
      </w:r>
    </w:p>
    <w:p w:rsidR="00352F70" w:rsidRDefault="00352F70" w:rsidP="00352F70">
      <w:pPr>
        <w:jc w:val="both"/>
        <w:rPr>
          <w:rFonts w:ascii="Arial" w:hAnsi="Arial" w:cs="Arial"/>
        </w:rPr>
      </w:pPr>
    </w:p>
    <w:p w:rsidR="00352F70" w:rsidRPr="00326799" w:rsidRDefault="00352F70" w:rsidP="00352F70">
      <w:pPr>
        <w:jc w:val="both"/>
        <w:rPr>
          <w:rFonts w:ascii="Arial" w:hAnsi="Arial" w:cs="Arial"/>
        </w:rPr>
      </w:pPr>
      <w:r>
        <w:rPr>
          <w:rFonts w:ascii="Arial" w:hAnsi="Arial" w:cs="Arial"/>
        </w:rPr>
        <w:t xml:space="preserve">The Mission has been regularly circulating various trade events in India being organised in various cities to attract participation of Indonesian business in manufacturing in India. </w:t>
      </w:r>
    </w:p>
    <w:p w:rsidR="00352F70" w:rsidRPr="00326799" w:rsidRDefault="00352F70" w:rsidP="00352F70">
      <w:pPr>
        <w:jc w:val="both"/>
        <w:rPr>
          <w:rFonts w:ascii="Arial" w:hAnsi="Arial" w:cs="Arial"/>
        </w:rPr>
      </w:pPr>
      <w:r w:rsidRPr="00326799">
        <w:rPr>
          <w:rFonts w:ascii="Arial" w:hAnsi="Arial" w:cs="Arial"/>
        </w:rPr>
        <w:tab/>
      </w:r>
      <w:r>
        <w:rPr>
          <w:rFonts w:ascii="Arial" w:hAnsi="Arial" w:cs="Arial"/>
        </w:rPr>
        <w:t xml:space="preserve"> </w:t>
      </w:r>
    </w:p>
    <w:p w:rsidR="00352F70" w:rsidRPr="00326799" w:rsidRDefault="00352F70" w:rsidP="00352F70">
      <w:pPr>
        <w:jc w:val="both"/>
        <w:rPr>
          <w:rFonts w:ascii="Arial" w:hAnsi="Arial" w:cs="Arial"/>
        </w:rPr>
      </w:pPr>
      <w:r w:rsidRPr="00326799">
        <w:rPr>
          <w:rFonts w:ascii="Arial" w:hAnsi="Arial" w:cs="Arial"/>
        </w:rPr>
        <w:t xml:space="preserve">5. </w:t>
      </w:r>
      <w:r w:rsidRPr="00326799">
        <w:rPr>
          <w:rFonts w:ascii="Arial" w:hAnsi="Arial" w:cs="Arial"/>
          <w:b/>
        </w:rPr>
        <w:t>Action taken on the previous JWGs, J</w:t>
      </w:r>
      <w:r>
        <w:rPr>
          <w:rFonts w:ascii="Arial" w:hAnsi="Arial" w:cs="Arial"/>
          <w:b/>
        </w:rPr>
        <w:t>oint Commissions, Sub C</w:t>
      </w:r>
      <w:r w:rsidRPr="00326799">
        <w:rPr>
          <w:rFonts w:ascii="Arial" w:hAnsi="Arial" w:cs="Arial"/>
          <w:b/>
        </w:rPr>
        <w:t xml:space="preserve">ommissions </w:t>
      </w:r>
      <w:r w:rsidRPr="00CB0C9D">
        <w:rPr>
          <w:rFonts w:ascii="Arial" w:hAnsi="Arial" w:cs="Arial"/>
          <w:b/>
        </w:rPr>
        <w:t>etc.</w:t>
      </w:r>
      <w:r>
        <w:rPr>
          <w:rFonts w:ascii="Arial" w:hAnsi="Arial" w:cs="Arial"/>
          <w:b/>
        </w:rPr>
        <w:t xml:space="preserve"> </w:t>
      </w:r>
      <w:r w:rsidRPr="00CB0C9D">
        <w:rPr>
          <w:rFonts w:ascii="Arial" w:hAnsi="Arial" w:cs="Arial"/>
          <w:b/>
        </w:rPr>
        <w:t>(Issues that Mission had to follow up with host government):</w:t>
      </w:r>
      <w:r w:rsidRPr="00CB0C9D">
        <w:rPr>
          <w:rFonts w:ascii="Arial" w:hAnsi="Arial" w:cs="Arial"/>
          <w:b/>
        </w:rPr>
        <w:tab/>
      </w:r>
    </w:p>
    <w:p w:rsidR="00352F70" w:rsidRPr="00326799"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lastRenderedPageBreak/>
        <w:t xml:space="preserve"> </w:t>
      </w:r>
      <w:r w:rsidRPr="000D65FA">
        <w:rPr>
          <w:rFonts w:ascii="Arial" w:hAnsi="Arial" w:cs="Arial"/>
        </w:rPr>
        <w:t>Mission is</w:t>
      </w:r>
      <w:r>
        <w:rPr>
          <w:rFonts w:ascii="Arial" w:hAnsi="Arial" w:cs="Arial"/>
        </w:rPr>
        <w:t xml:space="preserve"> working in consultation with </w:t>
      </w:r>
      <w:proofErr w:type="spellStart"/>
      <w:r>
        <w:rPr>
          <w:rFonts w:ascii="Arial" w:hAnsi="Arial" w:cs="Arial"/>
        </w:rPr>
        <w:t>Go</w:t>
      </w:r>
      <w:r w:rsidRPr="000D65FA">
        <w:rPr>
          <w:rFonts w:ascii="Arial" w:hAnsi="Arial" w:cs="Arial"/>
        </w:rPr>
        <w:t>I</w:t>
      </w:r>
      <w:proofErr w:type="spellEnd"/>
      <w:r w:rsidRPr="000D65FA">
        <w:rPr>
          <w:rFonts w:ascii="Arial" w:hAnsi="Arial" w:cs="Arial"/>
        </w:rPr>
        <w:t xml:space="preserve"> departments and the concerned Ministries of Indonesia for </w:t>
      </w:r>
      <w:r>
        <w:rPr>
          <w:rFonts w:ascii="Arial" w:hAnsi="Arial" w:cs="Arial"/>
        </w:rPr>
        <w:t xml:space="preserve"> </w:t>
      </w:r>
      <w:r w:rsidRPr="000D65FA">
        <w:rPr>
          <w:rFonts w:ascii="Arial" w:hAnsi="Arial" w:cs="Arial"/>
        </w:rPr>
        <w:t xml:space="preserve"> holding of the 2nd Bilateral Trade Minister’s Forum (BTMF) between India and Indonesia, the meetings of CEO’s Forum, Energy Forum, Joint Working Group meetings on Oil and Gas and Renewable Energy</w:t>
      </w:r>
      <w:r>
        <w:rPr>
          <w:rFonts w:ascii="Arial" w:hAnsi="Arial" w:cs="Arial"/>
        </w:rPr>
        <w:t xml:space="preserve">, Smart City conference etc.  </w:t>
      </w:r>
      <w:r w:rsidRPr="000D65FA">
        <w:rPr>
          <w:rFonts w:ascii="Arial" w:hAnsi="Arial" w:cs="Arial"/>
        </w:rPr>
        <w:t xml:space="preserve"> </w:t>
      </w:r>
      <w:r>
        <w:rPr>
          <w:rFonts w:ascii="Arial" w:hAnsi="Arial" w:cs="Arial"/>
        </w:rPr>
        <w:t xml:space="preserve"> The G2G </w:t>
      </w:r>
      <w:r w:rsidRPr="000D65FA">
        <w:rPr>
          <w:rFonts w:ascii="Arial" w:hAnsi="Arial" w:cs="Arial"/>
        </w:rPr>
        <w:t xml:space="preserve">MoU on Export of Rice </w:t>
      </w:r>
      <w:r>
        <w:rPr>
          <w:rFonts w:ascii="Arial" w:hAnsi="Arial" w:cs="Arial"/>
        </w:rPr>
        <w:t>between India and Indonesia is ready for signing by the two sides.</w:t>
      </w:r>
    </w:p>
    <w:p w:rsidR="00352F70" w:rsidRDefault="00352F70" w:rsidP="00352F70">
      <w:pPr>
        <w:rPr>
          <w:rFonts w:ascii="Arial" w:hAnsi="Arial" w:cs="Arial"/>
        </w:rPr>
      </w:pPr>
    </w:p>
    <w:p w:rsidR="00352F70" w:rsidRPr="00326799" w:rsidRDefault="00352F70" w:rsidP="00352F70">
      <w:pPr>
        <w:rPr>
          <w:rFonts w:ascii="Arial" w:hAnsi="Arial" w:cs="Arial"/>
          <w:b/>
        </w:rPr>
      </w:pPr>
      <w:r w:rsidRPr="00090BC7">
        <w:rPr>
          <w:rFonts w:ascii="Arial" w:hAnsi="Arial" w:cs="Arial"/>
        </w:rPr>
        <w:t>6.</w:t>
      </w:r>
      <w:r w:rsidRPr="00326799">
        <w:rPr>
          <w:rFonts w:ascii="Arial" w:hAnsi="Arial" w:cs="Arial"/>
          <w:b/>
        </w:rPr>
        <w:t xml:space="preserve">  </w:t>
      </w:r>
      <w:r w:rsidRPr="00326799">
        <w:rPr>
          <w:rFonts w:ascii="Arial" w:hAnsi="Arial" w:cs="Arial"/>
          <w:b/>
          <w:u w:val="single"/>
        </w:rPr>
        <w:t xml:space="preserve">Trade </w:t>
      </w:r>
      <w:r>
        <w:rPr>
          <w:rFonts w:ascii="Arial" w:hAnsi="Arial" w:cs="Arial"/>
          <w:b/>
          <w:u w:val="single"/>
        </w:rPr>
        <w:t>Queries for Imports/Exports August</w:t>
      </w:r>
      <w:r w:rsidRPr="00326799">
        <w:rPr>
          <w:rFonts w:ascii="Arial" w:hAnsi="Arial" w:cs="Arial"/>
          <w:b/>
          <w:u w:val="single"/>
        </w:rPr>
        <w:t>, 2016</w:t>
      </w:r>
      <w:r w:rsidRPr="00326799">
        <w:rPr>
          <w:rFonts w:ascii="Arial" w:hAnsi="Arial" w:cs="Arial"/>
          <w:b/>
        </w:rPr>
        <w:t>:</w:t>
      </w:r>
    </w:p>
    <w:p w:rsidR="00352F70" w:rsidRPr="00B908CF" w:rsidRDefault="00352F70" w:rsidP="00352F70">
      <w:pPr>
        <w:rPr>
          <w:rFonts w:asciiTheme="minorHAnsi" w:hAnsiTheme="minorHAnsi"/>
          <w:b/>
        </w:rPr>
      </w:pPr>
      <w:r w:rsidRPr="00326799">
        <w:rPr>
          <w:rFonts w:ascii="Arial" w:hAnsi="Arial" w:cs="Arial"/>
        </w:rPr>
        <w:tab/>
      </w:r>
      <w:r w:rsidRPr="00326799">
        <w:rPr>
          <w:rFonts w:ascii="Arial" w:hAnsi="Arial" w:cs="Arial"/>
        </w:rPr>
        <w:tab/>
      </w:r>
      <w:r w:rsidRPr="00326799">
        <w:rPr>
          <w:rFonts w:ascii="Arial" w:hAnsi="Arial" w:cs="Arial"/>
        </w:rPr>
        <w:tab/>
      </w:r>
      <w:r w:rsidRPr="00B908CF">
        <w:rPr>
          <w:rFonts w:asciiTheme="minorHAnsi" w:hAnsiTheme="minorHAnsi"/>
        </w:rPr>
        <w:tab/>
      </w:r>
      <w:r w:rsidRPr="00B908CF">
        <w:rPr>
          <w:rFonts w:asciiTheme="minorHAnsi" w:hAnsiTheme="minorHAnsi"/>
        </w:rPr>
        <w:tab/>
      </w:r>
      <w:r w:rsidRPr="00B908CF">
        <w:rPr>
          <w:rFonts w:asciiTheme="minorHAnsi" w:hAnsiTheme="minorHAnsi"/>
        </w:rPr>
        <w:tab/>
      </w:r>
      <w:r w:rsidRPr="00B908CF">
        <w:rPr>
          <w:rFonts w:asciiTheme="minorHAnsi" w:hAnsiTheme="minorHAnsi"/>
        </w:rPr>
        <w:tab/>
      </w:r>
      <w:r w:rsidRPr="00B908CF">
        <w:rPr>
          <w:rFonts w:asciiTheme="minorHAnsi" w:hAnsiTheme="minorHAnsi"/>
        </w:rPr>
        <w:tab/>
      </w:r>
      <w:r w:rsidRPr="00B908CF">
        <w:rPr>
          <w:rFonts w:asciiTheme="minorHAnsi" w:hAnsiTheme="minorHAnsi"/>
        </w:rPr>
        <w:tab/>
      </w:r>
      <w:r w:rsidRPr="00B908CF">
        <w:rPr>
          <w:rFonts w:asciiTheme="minorHAnsi" w:hAnsiTheme="minorHAnsi"/>
        </w:rPr>
        <w:tab/>
      </w:r>
      <w:r w:rsidRPr="00B908CF">
        <w:rPr>
          <w:rFonts w:asciiTheme="minorHAnsi" w:hAnsiTheme="minorHAnsi"/>
        </w:rPr>
        <w:tab/>
      </w:r>
    </w:p>
    <w:tbl>
      <w:tblPr>
        <w:tblpPr w:leftFromText="180" w:rightFromText="180" w:vertAnchor="text" w:horzAnchor="margin" w:tblpY="11"/>
        <w:tblW w:w="9764" w:type="dxa"/>
        <w:tblLayout w:type="fixed"/>
        <w:tblLook w:val="04A0" w:firstRow="1" w:lastRow="0" w:firstColumn="1" w:lastColumn="0" w:noHBand="0" w:noVBand="1"/>
      </w:tblPr>
      <w:tblGrid>
        <w:gridCol w:w="712"/>
        <w:gridCol w:w="2519"/>
        <w:gridCol w:w="1083"/>
        <w:gridCol w:w="960"/>
        <w:gridCol w:w="855"/>
        <w:gridCol w:w="2552"/>
        <w:gridCol w:w="1083"/>
      </w:tblGrid>
      <w:tr w:rsidR="00352F70" w:rsidRPr="00B908CF" w:rsidTr="00FC3F0D">
        <w:trPr>
          <w:trHeight w:val="255"/>
        </w:trPr>
        <w:tc>
          <w:tcPr>
            <w:tcW w:w="4314" w:type="dxa"/>
            <w:gridSpan w:val="3"/>
            <w:tcBorders>
              <w:top w:val="nil"/>
              <w:left w:val="nil"/>
              <w:right w:val="nil"/>
            </w:tcBorders>
            <w:shd w:val="clear" w:color="auto" w:fill="auto"/>
            <w:vAlign w:val="bottom"/>
            <w:hideMark/>
          </w:tcPr>
          <w:p w:rsidR="00352F70" w:rsidRPr="00B908CF" w:rsidRDefault="00352F70" w:rsidP="00FC3F0D">
            <w:pPr>
              <w:pStyle w:val="NoSpacing"/>
              <w:jc w:val="center"/>
              <w:rPr>
                <w:rFonts w:asciiTheme="minorHAnsi" w:hAnsiTheme="minorHAnsi"/>
                <w:b/>
                <w:sz w:val="24"/>
                <w:szCs w:val="24"/>
                <w:lang w:val="en-US" w:eastAsia="id-ID"/>
              </w:rPr>
            </w:pPr>
            <w:r w:rsidRPr="00B908CF">
              <w:rPr>
                <w:rFonts w:asciiTheme="minorHAnsi" w:hAnsiTheme="minorHAnsi"/>
                <w:b/>
                <w:sz w:val="24"/>
                <w:szCs w:val="24"/>
                <w:lang w:val="id-ID" w:eastAsia="id-ID"/>
              </w:rPr>
              <w:t>FROM INDONESIAN</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4490" w:type="dxa"/>
            <w:gridSpan w:val="3"/>
            <w:tcBorders>
              <w:top w:val="nil"/>
              <w:left w:val="nil"/>
              <w:right w:val="nil"/>
            </w:tcBorders>
            <w:shd w:val="clear" w:color="auto" w:fill="auto"/>
            <w:vAlign w:val="bottom"/>
            <w:hideMark/>
          </w:tcPr>
          <w:p w:rsidR="00352F70" w:rsidRPr="00B908CF" w:rsidRDefault="00352F70" w:rsidP="00FC3F0D">
            <w:pPr>
              <w:pStyle w:val="NoSpacing"/>
              <w:jc w:val="center"/>
              <w:rPr>
                <w:rFonts w:asciiTheme="minorHAnsi" w:hAnsiTheme="minorHAnsi"/>
                <w:b/>
                <w:sz w:val="24"/>
                <w:szCs w:val="24"/>
                <w:lang w:val="en-US" w:eastAsia="id-ID"/>
              </w:rPr>
            </w:pPr>
            <w:r w:rsidRPr="00B908CF">
              <w:rPr>
                <w:rFonts w:asciiTheme="minorHAnsi" w:hAnsiTheme="minorHAnsi"/>
                <w:b/>
                <w:sz w:val="24"/>
                <w:szCs w:val="24"/>
                <w:lang w:val="id-ID" w:eastAsia="id-ID"/>
              </w:rPr>
              <w:t>FROM INDIAN</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6A6A6"/>
            <w:vAlign w:val="bottom"/>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S no.</w:t>
            </w:r>
          </w:p>
        </w:tc>
        <w:tc>
          <w:tcPr>
            <w:tcW w:w="2519" w:type="dxa"/>
            <w:tcBorders>
              <w:top w:val="nil"/>
              <w:left w:val="nil"/>
              <w:bottom w:val="single" w:sz="4" w:space="0" w:color="auto"/>
              <w:right w:val="single" w:sz="4" w:space="0" w:color="auto"/>
            </w:tcBorders>
            <w:shd w:val="clear" w:color="auto" w:fill="A6A6A6"/>
            <w:vAlign w:val="bottom"/>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Product Sector</w:t>
            </w:r>
          </w:p>
        </w:tc>
        <w:tc>
          <w:tcPr>
            <w:tcW w:w="1083" w:type="dxa"/>
            <w:tcBorders>
              <w:top w:val="nil"/>
              <w:left w:val="nil"/>
              <w:bottom w:val="single" w:sz="4" w:space="0" w:color="auto"/>
              <w:right w:val="single" w:sz="4" w:space="0" w:color="auto"/>
            </w:tcBorders>
            <w:shd w:val="clear" w:color="auto" w:fill="A6A6A6"/>
            <w:vAlign w:val="center"/>
            <w:hideMark/>
          </w:tcPr>
          <w:p w:rsidR="00352F70" w:rsidRPr="00B908CF" w:rsidRDefault="00352F70" w:rsidP="00FC3F0D">
            <w:pPr>
              <w:pStyle w:val="NoSpacing"/>
              <w:rPr>
                <w:rFonts w:asciiTheme="minorHAnsi" w:hAnsiTheme="minorHAnsi"/>
                <w:sz w:val="24"/>
                <w:szCs w:val="24"/>
                <w:lang w:val="en-GB" w:eastAsia="id-ID"/>
              </w:rPr>
            </w:pPr>
            <w:r w:rsidRPr="00B908CF">
              <w:rPr>
                <w:rFonts w:asciiTheme="minorHAnsi" w:hAnsiTheme="minorHAnsi"/>
                <w:sz w:val="24"/>
                <w:szCs w:val="24"/>
                <w:lang w:val="en-GB" w:eastAsia="id-ID"/>
              </w:rPr>
              <w:t>Queries</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6A6A6"/>
            <w:vAlign w:val="bottom"/>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S no.</w:t>
            </w:r>
          </w:p>
        </w:tc>
        <w:tc>
          <w:tcPr>
            <w:tcW w:w="2552" w:type="dxa"/>
            <w:tcBorders>
              <w:top w:val="nil"/>
              <w:left w:val="nil"/>
              <w:bottom w:val="single" w:sz="4" w:space="0" w:color="auto"/>
              <w:right w:val="single" w:sz="4" w:space="0" w:color="auto"/>
            </w:tcBorders>
            <w:shd w:val="clear" w:color="auto" w:fill="A6A6A6"/>
            <w:vAlign w:val="bottom"/>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Product Sector</w:t>
            </w:r>
          </w:p>
        </w:tc>
        <w:tc>
          <w:tcPr>
            <w:tcW w:w="1083" w:type="dxa"/>
            <w:tcBorders>
              <w:top w:val="nil"/>
              <w:left w:val="nil"/>
              <w:bottom w:val="single" w:sz="4" w:space="0" w:color="auto"/>
              <w:right w:val="single" w:sz="4" w:space="0" w:color="auto"/>
            </w:tcBorders>
            <w:shd w:val="clear" w:color="auto" w:fill="A6A6A6"/>
            <w:vAlign w:val="center"/>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en-GB" w:eastAsia="id-ID"/>
              </w:rPr>
              <w:t>Queries</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Plantation</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Plantation</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2</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Agriculture &amp; allied products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2</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Agriculture &amp; allied products</w:t>
            </w:r>
          </w:p>
        </w:tc>
        <w:tc>
          <w:tcPr>
            <w:tcW w:w="1083" w:type="dxa"/>
            <w:tcBorders>
              <w:top w:val="nil"/>
              <w:left w:val="nil"/>
              <w:bottom w:val="single" w:sz="4" w:space="0" w:color="auto"/>
              <w:right w:val="single" w:sz="4" w:space="0" w:color="auto"/>
            </w:tcBorders>
            <w:shd w:val="clear" w:color="auto" w:fill="auto"/>
            <w:vAlign w:val="center"/>
            <w:hideMark/>
          </w:tcPr>
          <w:p w:rsidR="00352F70" w:rsidRDefault="00352F70" w:rsidP="00FC3F0D">
            <w:pPr>
              <w:pStyle w:val="NoSpacing"/>
              <w:jc w:val="center"/>
              <w:rPr>
                <w:rFonts w:asciiTheme="minorHAnsi" w:hAnsiTheme="minorHAnsi"/>
                <w:color w:val="000000"/>
                <w:sz w:val="24"/>
                <w:szCs w:val="24"/>
                <w:lang w:val="en-GB" w:eastAsia="id-ID"/>
              </w:rPr>
            </w:pPr>
          </w:p>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16</w:t>
            </w:r>
          </w:p>
        </w:tc>
      </w:tr>
      <w:tr w:rsidR="00352F70" w:rsidRPr="00B908CF" w:rsidTr="00FC3F0D">
        <w:trPr>
          <w:trHeight w:val="491"/>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3</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Ores &amp; minerals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3</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Ores &amp; minerals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2</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en-US" w:eastAsia="id-ID"/>
              </w:rPr>
              <w:t xml:space="preserve">    </w:t>
            </w:r>
            <w:r w:rsidRPr="00B908CF">
              <w:rPr>
                <w:rFonts w:asciiTheme="minorHAnsi" w:hAnsiTheme="minorHAnsi"/>
                <w:color w:val="000000"/>
                <w:sz w:val="24"/>
                <w:szCs w:val="24"/>
                <w:lang w:val="id-ID" w:eastAsia="id-ID"/>
              </w:rPr>
              <w:t>4</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Leather &amp; manufactures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4</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Leather &amp; leather products</w:t>
            </w:r>
          </w:p>
        </w:tc>
        <w:tc>
          <w:tcPr>
            <w:tcW w:w="1083" w:type="dxa"/>
            <w:tcBorders>
              <w:top w:val="nil"/>
              <w:left w:val="nil"/>
              <w:bottom w:val="single" w:sz="4" w:space="0" w:color="auto"/>
              <w:right w:val="single" w:sz="4" w:space="0" w:color="auto"/>
            </w:tcBorders>
            <w:shd w:val="clear" w:color="auto" w:fill="auto"/>
            <w:vAlign w:val="center"/>
            <w:hideMark/>
          </w:tcPr>
          <w:p w:rsidR="00352F70" w:rsidRDefault="00352F70" w:rsidP="00FC3F0D">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1</w:t>
            </w:r>
          </w:p>
          <w:p w:rsidR="00352F70" w:rsidRPr="00B908CF" w:rsidRDefault="00352F70" w:rsidP="00FC3F0D">
            <w:pPr>
              <w:pStyle w:val="NoSpacing"/>
              <w:jc w:val="center"/>
              <w:rPr>
                <w:rFonts w:asciiTheme="minorHAnsi" w:hAnsiTheme="minorHAnsi"/>
                <w:color w:val="000000"/>
                <w:sz w:val="24"/>
                <w:szCs w:val="24"/>
                <w:lang w:val="en-US" w:eastAsia="id-ID"/>
              </w:rPr>
            </w:pP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5</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Gem &amp; jewellery</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5</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Gem &amp; jewellery</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2</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6</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Medical Equipment</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6</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Garment/textile</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7</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7</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Chemicals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7</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Chemicals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5</w:t>
            </w:r>
          </w:p>
        </w:tc>
      </w:tr>
      <w:tr w:rsidR="00352F70" w:rsidRPr="00B908CF" w:rsidTr="00FC3F0D">
        <w:trPr>
          <w:trHeight w:val="362"/>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8</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Engineering goods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8</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Engineering goods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1</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9</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Electronics &amp; computers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9</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Electronics &amp; computers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10</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Machinery</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10</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Machinery</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1</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11</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Textiles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1</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11</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Auto</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4</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12</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Handicrafts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12</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Handicrafts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13</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Carpets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13</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Medical equipments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3</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14</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Petroleum products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14</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Pharmaceuticals</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1</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15</w:t>
            </w: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Unclassified</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15</w:t>
            </w: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Unclassified</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color w:val="000000"/>
                <w:sz w:val="24"/>
                <w:szCs w:val="24"/>
                <w:lang w:val="en-GB" w:eastAsia="id-ID"/>
              </w:rPr>
            </w:pPr>
            <w:r>
              <w:rPr>
                <w:rFonts w:asciiTheme="minorHAnsi" w:hAnsiTheme="minorHAnsi"/>
                <w:color w:val="000000"/>
                <w:sz w:val="24"/>
                <w:szCs w:val="24"/>
                <w:lang w:val="en-GB" w:eastAsia="id-ID"/>
              </w:rPr>
              <w:t>15</w:t>
            </w:r>
          </w:p>
        </w:tc>
      </w:tr>
      <w:tr w:rsidR="00352F70" w:rsidRPr="00B908CF" w:rsidTr="00FC3F0D">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p>
        </w:tc>
        <w:tc>
          <w:tcPr>
            <w:tcW w:w="2519"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TOTAL</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b/>
                <w:color w:val="000000"/>
                <w:sz w:val="24"/>
                <w:szCs w:val="24"/>
                <w:lang w:val="en-GB" w:eastAsia="id-ID"/>
              </w:rPr>
            </w:pPr>
            <w:r>
              <w:rPr>
                <w:rFonts w:asciiTheme="minorHAnsi" w:hAnsiTheme="minorHAnsi"/>
                <w:b/>
                <w:color w:val="000000"/>
                <w:sz w:val="24"/>
                <w:szCs w:val="24"/>
                <w:lang w:val="en-GB" w:eastAsia="id-ID"/>
              </w:rPr>
              <w:t>1</w:t>
            </w:r>
          </w:p>
        </w:tc>
        <w:tc>
          <w:tcPr>
            <w:tcW w:w="960" w:type="dxa"/>
            <w:tcBorders>
              <w:top w:val="nil"/>
              <w:left w:val="nil"/>
              <w:bottom w:val="nil"/>
              <w:right w:val="nil"/>
            </w:tcBorders>
            <w:shd w:val="clear" w:color="auto" w:fill="auto"/>
            <w:noWrap/>
            <w:vAlign w:val="bottom"/>
            <w:hideMark/>
          </w:tcPr>
          <w:p w:rsidR="00352F70" w:rsidRPr="00B908CF" w:rsidRDefault="00352F70" w:rsidP="00FC3F0D">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52F70" w:rsidRPr="00B908CF" w:rsidRDefault="00352F70" w:rsidP="00FC3F0D">
            <w:pPr>
              <w:pStyle w:val="NoSpacing"/>
              <w:jc w:val="center"/>
              <w:rPr>
                <w:rFonts w:asciiTheme="minorHAnsi" w:hAnsiTheme="minorHAnsi"/>
                <w:color w:val="000000"/>
                <w:sz w:val="24"/>
                <w:szCs w:val="24"/>
                <w:lang w:val="id-ID" w:eastAsia="id-ID"/>
              </w:rPr>
            </w:pPr>
          </w:p>
        </w:tc>
        <w:tc>
          <w:tcPr>
            <w:tcW w:w="2552" w:type="dxa"/>
            <w:tcBorders>
              <w:top w:val="nil"/>
              <w:left w:val="nil"/>
              <w:bottom w:val="single" w:sz="4" w:space="0" w:color="auto"/>
              <w:right w:val="single" w:sz="4" w:space="0" w:color="auto"/>
            </w:tcBorders>
            <w:shd w:val="clear" w:color="auto" w:fill="auto"/>
            <w:vAlign w:val="bottom"/>
            <w:hideMark/>
          </w:tcPr>
          <w:p w:rsidR="00352F70" w:rsidRPr="00B908CF" w:rsidRDefault="00352F70" w:rsidP="00FC3F0D">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TOTAL</w:t>
            </w:r>
          </w:p>
        </w:tc>
        <w:tc>
          <w:tcPr>
            <w:tcW w:w="1083" w:type="dxa"/>
            <w:tcBorders>
              <w:top w:val="nil"/>
              <w:left w:val="nil"/>
              <w:bottom w:val="single" w:sz="4" w:space="0" w:color="auto"/>
              <w:right w:val="single" w:sz="4" w:space="0" w:color="auto"/>
            </w:tcBorders>
            <w:shd w:val="clear" w:color="auto" w:fill="auto"/>
            <w:vAlign w:val="center"/>
            <w:hideMark/>
          </w:tcPr>
          <w:p w:rsidR="00352F70" w:rsidRPr="00B908CF" w:rsidRDefault="00352F70" w:rsidP="00FC3F0D">
            <w:pPr>
              <w:pStyle w:val="NoSpacing"/>
              <w:jc w:val="center"/>
              <w:rPr>
                <w:rFonts w:asciiTheme="minorHAnsi" w:hAnsiTheme="minorHAnsi"/>
                <w:b/>
                <w:color w:val="000000"/>
                <w:sz w:val="24"/>
                <w:szCs w:val="24"/>
                <w:lang w:val="en-GB" w:eastAsia="id-ID"/>
              </w:rPr>
            </w:pPr>
            <w:r>
              <w:rPr>
                <w:rFonts w:asciiTheme="minorHAnsi" w:hAnsiTheme="minorHAnsi"/>
                <w:b/>
                <w:color w:val="000000"/>
                <w:sz w:val="24"/>
                <w:szCs w:val="24"/>
                <w:lang w:val="en-GB" w:eastAsia="id-ID"/>
              </w:rPr>
              <w:t>58</w:t>
            </w:r>
          </w:p>
        </w:tc>
      </w:tr>
    </w:tbl>
    <w:p w:rsidR="00352F70" w:rsidRDefault="00352F70" w:rsidP="00352F70">
      <w:pPr>
        <w:rPr>
          <w:rFonts w:ascii="Arial" w:hAnsi="Arial" w:cs="Arial"/>
        </w:rPr>
      </w:pPr>
    </w:p>
    <w:p w:rsidR="00352F70" w:rsidRDefault="00352F70" w:rsidP="00352F70">
      <w:pPr>
        <w:rPr>
          <w:rFonts w:ascii="Arial" w:hAnsi="Arial" w:cs="Arial"/>
          <w:b/>
          <w:u w:val="single"/>
        </w:rPr>
      </w:pPr>
      <w:r w:rsidRPr="00326799">
        <w:rPr>
          <w:rFonts w:ascii="Arial" w:hAnsi="Arial" w:cs="Arial"/>
        </w:rPr>
        <w:t>7.</w:t>
      </w:r>
      <w:r>
        <w:rPr>
          <w:rFonts w:ascii="Arial" w:hAnsi="Arial" w:cs="Arial"/>
        </w:rPr>
        <w:t xml:space="preserve">  </w:t>
      </w:r>
      <w:r w:rsidRPr="00326799">
        <w:rPr>
          <w:rFonts w:ascii="Arial" w:hAnsi="Arial" w:cs="Arial"/>
          <w:b/>
          <w:u w:val="single"/>
        </w:rPr>
        <w:t>Any other issues of importance:</w:t>
      </w:r>
    </w:p>
    <w:p w:rsidR="00352F70" w:rsidRPr="00326799" w:rsidRDefault="00352F70" w:rsidP="00352F70">
      <w:pPr>
        <w:rPr>
          <w:rFonts w:ascii="Arial" w:hAnsi="Arial" w:cs="Arial"/>
          <w:b/>
          <w:u w:val="single"/>
        </w:rPr>
      </w:pPr>
    </w:p>
    <w:p w:rsidR="00352F70" w:rsidRDefault="00352F70" w:rsidP="00352F70">
      <w:pPr>
        <w:jc w:val="both"/>
        <w:rPr>
          <w:rFonts w:ascii="Arial" w:hAnsi="Arial" w:cs="Arial"/>
        </w:rPr>
      </w:pPr>
      <w:r>
        <w:rPr>
          <w:rFonts w:ascii="Arial" w:hAnsi="Arial" w:cs="Arial"/>
        </w:rPr>
        <w:t xml:space="preserve">A two member team from </w:t>
      </w:r>
      <w:r w:rsidRPr="00181E27">
        <w:rPr>
          <w:rFonts w:ascii="Arial" w:hAnsi="Arial" w:cs="Arial"/>
          <w:b/>
        </w:rPr>
        <w:t>Telecommunications Consultants India Limited (TCIL)</w:t>
      </w:r>
      <w:r>
        <w:rPr>
          <w:rFonts w:ascii="Arial" w:hAnsi="Arial" w:cs="Arial"/>
        </w:rPr>
        <w:t xml:space="preserve"> consisting Mr. A.K. Gupta, Chairman and Managing Director and Mr. Rajeev Gupta, Director (Projects) visited Jakarta during </w:t>
      </w:r>
      <w:r w:rsidRPr="00181E27">
        <w:rPr>
          <w:rFonts w:ascii="Arial" w:hAnsi="Arial" w:cs="Arial"/>
          <w:b/>
        </w:rPr>
        <w:t>3-6 August, 2016</w:t>
      </w:r>
      <w:r>
        <w:rPr>
          <w:rFonts w:ascii="Arial" w:hAnsi="Arial" w:cs="Arial"/>
        </w:rPr>
        <w:t xml:space="preserve"> to interact with the Indonesian state owned and private telecom companies to make a presentation on TCIL’s activities and on-going projects in their effort to expand their businesses in Indonesia.  TCIL is a 100%owned Govt. of India undertaking which has executed projects in 70 countries in the domain of telecommunications and information technology.  The delegation met the officials of Indonesian telecommunication majors PT. </w:t>
      </w:r>
      <w:proofErr w:type="spellStart"/>
      <w:r>
        <w:rPr>
          <w:rFonts w:ascii="Arial" w:hAnsi="Arial" w:cs="Arial"/>
        </w:rPr>
        <w:t>Telekomumnikasi</w:t>
      </w:r>
      <w:proofErr w:type="spellEnd"/>
      <w:r>
        <w:rPr>
          <w:rFonts w:ascii="Arial" w:hAnsi="Arial" w:cs="Arial"/>
        </w:rPr>
        <w:t xml:space="preserve">, PT Bakrie Telekom, PT </w:t>
      </w:r>
      <w:proofErr w:type="spellStart"/>
      <w:r>
        <w:rPr>
          <w:rFonts w:ascii="Arial" w:hAnsi="Arial" w:cs="Arial"/>
        </w:rPr>
        <w:t>Indosat</w:t>
      </w:r>
      <w:proofErr w:type="spellEnd"/>
      <w:r>
        <w:rPr>
          <w:rFonts w:ascii="Arial" w:hAnsi="Arial" w:cs="Arial"/>
        </w:rPr>
        <w:t xml:space="preserve"> and PT </w:t>
      </w:r>
      <w:proofErr w:type="spellStart"/>
      <w:r>
        <w:rPr>
          <w:rFonts w:ascii="Arial" w:hAnsi="Arial" w:cs="Arial"/>
        </w:rPr>
        <w:t>Aplikanusa</w:t>
      </w:r>
      <w:proofErr w:type="spellEnd"/>
      <w:r>
        <w:rPr>
          <w:rFonts w:ascii="Arial" w:hAnsi="Arial" w:cs="Arial"/>
        </w:rPr>
        <w:t xml:space="preserve"> Lintas Arta and had fruitful discussions with them on augmentation of their businesses in Indonesia.</w:t>
      </w:r>
    </w:p>
    <w:p w:rsidR="00352F70" w:rsidRDefault="00352F70" w:rsidP="00352F70">
      <w:pPr>
        <w:jc w:val="both"/>
        <w:rPr>
          <w:rFonts w:ascii="Arial" w:hAnsi="Arial" w:cs="Arial"/>
          <w:b/>
          <w:u w:val="single"/>
        </w:rPr>
      </w:pPr>
    </w:p>
    <w:p w:rsidR="00352F70" w:rsidRPr="00326799" w:rsidRDefault="00352F70" w:rsidP="00352F70">
      <w:pPr>
        <w:jc w:val="both"/>
        <w:rPr>
          <w:rFonts w:ascii="Arial" w:hAnsi="Arial" w:cs="Arial"/>
          <w:b/>
          <w:u w:val="single"/>
        </w:rPr>
      </w:pPr>
      <w:r w:rsidRPr="00326799">
        <w:rPr>
          <w:rFonts w:ascii="Arial" w:hAnsi="Arial" w:cs="Arial"/>
          <w:b/>
          <w:u w:val="single"/>
        </w:rPr>
        <w:t xml:space="preserve">Commodity  </w:t>
      </w:r>
    </w:p>
    <w:p w:rsidR="00352F70" w:rsidRDefault="00352F70" w:rsidP="00352F70">
      <w:pPr>
        <w:jc w:val="both"/>
        <w:rPr>
          <w:rFonts w:ascii="Arial" w:hAnsi="Arial" w:cs="Arial"/>
          <w:b/>
          <w:u w:val="single"/>
        </w:rPr>
      </w:pPr>
    </w:p>
    <w:p w:rsidR="00352F70" w:rsidRDefault="00352F70" w:rsidP="00352F70">
      <w:pPr>
        <w:jc w:val="both"/>
        <w:rPr>
          <w:rFonts w:ascii="Arial" w:hAnsi="Arial" w:cs="Arial"/>
        </w:rPr>
      </w:pPr>
      <w:r>
        <w:rPr>
          <w:rFonts w:ascii="Arial" w:hAnsi="Arial" w:cs="Arial"/>
        </w:rPr>
        <w:t xml:space="preserve">Indonesia’s </w:t>
      </w:r>
      <w:r w:rsidRPr="0063288F">
        <w:rPr>
          <w:rFonts w:ascii="Arial" w:hAnsi="Arial" w:cs="Arial"/>
          <w:b/>
        </w:rPr>
        <w:t>Coffee</w:t>
      </w:r>
      <w:r>
        <w:rPr>
          <w:rFonts w:ascii="Arial" w:hAnsi="Arial" w:cs="Arial"/>
        </w:rPr>
        <w:t xml:space="preserve"> production is expected to fall to 625,000 tons this year as a result of El Nino.  Currently, there are 1.2 million hectares of coffee-producing areas nationwide, </w:t>
      </w:r>
      <w:r>
        <w:rPr>
          <w:rFonts w:ascii="Arial" w:hAnsi="Arial" w:cs="Arial"/>
        </w:rPr>
        <w:lastRenderedPageBreak/>
        <w:t>only 950,000 of which are considered productive land.  However, the local administration will be providing fertilisers and seeds to the coffee growers, and also impart training, over the next few years, in coffee cultivation techniques including how to anticipate bad weather, and hope to raise the production of coffee to 1500 kilograms per hectare, surpassing Brazil’s yield, within three years.</w:t>
      </w:r>
    </w:p>
    <w:p w:rsidR="00352F70" w:rsidRDefault="00352F70" w:rsidP="00352F70">
      <w:pPr>
        <w:jc w:val="both"/>
        <w:rPr>
          <w:rFonts w:ascii="Arial" w:hAnsi="Arial" w:cs="Arial"/>
        </w:rPr>
      </w:pPr>
    </w:p>
    <w:p w:rsidR="00352F70" w:rsidRPr="00F44A06" w:rsidRDefault="00352F70" w:rsidP="00352F70">
      <w:pPr>
        <w:jc w:val="both"/>
        <w:rPr>
          <w:rFonts w:ascii="Arial" w:hAnsi="Arial" w:cs="Arial"/>
        </w:rPr>
      </w:pPr>
      <w:r>
        <w:rPr>
          <w:rFonts w:ascii="Arial" w:hAnsi="Arial" w:cs="Arial"/>
        </w:rPr>
        <w:t xml:space="preserve">Indonesia will keep its exports of </w:t>
      </w:r>
      <w:r w:rsidRPr="0063288F">
        <w:rPr>
          <w:rFonts w:ascii="Arial" w:hAnsi="Arial" w:cs="Arial"/>
          <w:b/>
        </w:rPr>
        <w:t>Coal</w:t>
      </w:r>
      <w:r>
        <w:rPr>
          <w:rFonts w:ascii="Arial" w:hAnsi="Arial" w:cs="Arial"/>
        </w:rPr>
        <w:t xml:space="preserve"> flat this year at around </w:t>
      </w:r>
      <w:r w:rsidRPr="00C9070D">
        <w:rPr>
          <w:rFonts w:ascii="Arial" w:hAnsi="Arial" w:cs="Arial"/>
          <w:b/>
        </w:rPr>
        <w:t>300 million tons</w:t>
      </w:r>
      <w:r>
        <w:rPr>
          <w:rFonts w:ascii="Arial" w:hAnsi="Arial" w:cs="Arial"/>
        </w:rPr>
        <w:t xml:space="preserve"> and at similar levels next year, although producers would likely look to </w:t>
      </w:r>
      <w:proofErr w:type="spellStart"/>
      <w:proofErr w:type="gramStart"/>
      <w:r>
        <w:rPr>
          <w:rFonts w:ascii="Arial" w:hAnsi="Arial" w:cs="Arial"/>
        </w:rPr>
        <w:t>boos</w:t>
      </w:r>
      <w:proofErr w:type="spellEnd"/>
      <w:proofErr w:type="gramEnd"/>
      <w:r>
        <w:rPr>
          <w:rFonts w:ascii="Arial" w:hAnsi="Arial" w:cs="Arial"/>
        </w:rPr>
        <w:t xml:space="preserve"> output in 2017 if the price gains prove sustainable, as per the Indonesian Coal Mining Association.   </w:t>
      </w:r>
    </w:p>
    <w:p w:rsidR="00352F70" w:rsidRPr="00F44A06" w:rsidRDefault="00352F70" w:rsidP="00352F70">
      <w:pPr>
        <w:jc w:val="both"/>
        <w:rPr>
          <w:rFonts w:ascii="Arial" w:hAnsi="Arial" w:cs="Arial"/>
        </w:rPr>
      </w:pPr>
      <w:r w:rsidRPr="00F44A06">
        <w:rPr>
          <w:rFonts w:ascii="Arial" w:hAnsi="Arial" w:cs="Arial"/>
        </w:rPr>
        <w:t xml:space="preserve">  </w:t>
      </w:r>
    </w:p>
    <w:p w:rsidR="00352F70" w:rsidRPr="00326799" w:rsidRDefault="00352F70" w:rsidP="00352F70">
      <w:pPr>
        <w:jc w:val="both"/>
        <w:rPr>
          <w:rFonts w:ascii="Arial" w:hAnsi="Arial" w:cs="Arial"/>
        </w:rPr>
      </w:pPr>
      <w:r w:rsidRPr="00326799">
        <w:rPr>
          <w:rFonts w:ascii="Arial" w:hAnsi="Arial" w:cs="Arial"/>
          <w:b/>
        </w:rPr>
        <w:t>8.</w:t>
      </w:r>
      <w:r w:rsidRPr="00326799">
        <w:rPr>
          <w:rFonts w:ascii="Arial" w:hAnsi="Arial" w:cs="Arial"/>
        </w:rPr>
        <w:t xml:space="preserve">  </w:t>
      </w:r>
      <w:r w:rsidRPr="00326799">
        <w:rPr>
          <w:rFonts w:ascii="Arial" w:hAnsi="Arial" w:cs="Arial"/>
          <w:b/>
          <w:u w:val="single"/>
        </w:rPr>
        <w:t>Bilateral with other countries:</w:t>
      </w:r>
    </w:p>
    <w:p w:rsidR="00352F70" w:rsidRDefault="00352F70" w:rsidP="00352F70">
      <w:pPr>
        <w:jc w:val="both"/>
        <w:rPr>
          <w:rFonts w:ascii="Arial" w:hAnsi="Arial" w:cs="Arial"/>
          <w:b/>
          <w:u w:val="single"/>
        </w:rPr>
      </w:pPr>
    </w:p>
    <w:p w:rsidR="00352F70" w:rsidRDefault="00352F70" w:rsidP="00352F70">
      <w:pPr>
        <w:jc w:val="both"/>
        <w:rPr>
          <w:rFonts w:ascii="Arial" w:hAnsi="Arial" w:cs="Arial"/>
          <w:b/>
          <w:u w:val="single"/>
        </w:rPr>
      </w:pPr>
      <w:r>
        <w:rPr>
          <w:rFonts w:ascii="Arial" w:hAnsi="Arial" w:cs="Arial"/>
          <w:b/>
          <w:u w:val="single"/>
        </w:rPr>
        <w:t>Oman</w:t>
      </w:r>
    </w:p>
    <w:p w:rsidR="00352F70" w:rsidRPr="000B7018" w:rsidRDefault="00352F70" w:rsidP="00352F70">
      <w:pPr>
        <w:jc w:val="both"/>
        <w:rPr>
          <w:rFonts w:ascii="Arial" w:hAnsi="Arial" w:cs="Arial"/>
        </w:rPr>
      </w:pPr>
      <w:r w:rsidRPr="00BA53FC">
        <w:rPr>
          <w:rFonts w:ascii="Arial" w:hAnsi="Arial" w:cs="Arial"/>
        </w:rPr>
        <w:t>The Indonesian</w:t>
      </w:r>
      <w:r>
        <w:rPr>
          <w:rFonts w:ascii="Arial" w:hAnsi="Arial" w:cs="Arial"/>
        </w:rPr>
        <w:t xml:space="preserve"> Foreign Minister met the Foreign Minister of Oman on 18</w:t>
      </w:r>
      <w:r w:rsidRPr="00BA53FC">
        <w:rPr>
          <w:rFonts w:ascii="Arial" w:hAnsi="Arial" w:cs="Arial"/>
          <w:vertAlign w:val="superscript"/>
        </w:rPr>
        <w:t>th</w:t>
      </w:r>
      <w:r>
        <w:rPr>
          <w:rFonts w:ascii="Arial" w:hAnsi="Arial" w:cs="Arial"/>
        </w:rPr>
        <w:t xml:space="preserve"> July, 2016 to discuss bilateral economic cooperation.  The Indonesian Foreign Minister expressed her appreciation for Oman’s active involvement in bilateral economic ties.   During the visit of Omani Chamber of Commerce to Indonesia, it was agreed that Oman will invest in the industrial and trade sectors in Indonesia.  Indonesia will also export meat, furniture and coffee to Oman.  The total value of trade between Indonesia and Oman is around US$355.93 million. Indonesian exports to Oman are valued at around US$211.47 million.  Oman’s investment in Indonesia as of 2015 totals around US$ 211,000 mainly in the agricultural and energy sectors. Earlier Oman Overseas Oil and Gas Operation expressed its interest to the Indonesian Minister of State Owned Enterprises, to invest, through partnership with Indonesian state owned oil company </w:t>
      </w:r>
      <w:proofErr w:type="spellStart"/>
      <w:r>
        <w:rPr>
          <w:rFonts w:ascii="Arial" w:hAnsi="Arial" w:cs="Arial"/>
        </w:rPr>
        <w:t>Pertamina</w:t>
      </w:r>
      <w:proofErr w:type="spellEnd"/>
      <w:r>
        <w:rPr>
          <w:rFonts w:ascii="Arial" w:hAnsi="Arial" w:cs="Arial"/>
        </w:rPr>
        <w:t xml:space="preserve">, in the provinces of East Kalimantan and North Sumatra.  </w:t>
      </w:r>
      <w:proofErr w:type="spellStart"/>
      <w:r w:rsidRPr="000B7018">
        <w:rPr>
          <w:rFonts w:ascii="Arial" w:hAnsi="Arial" w:cs="Arial"/>
        </w:rPr>
        <w:t>Pertamina</w:t>
      </w:r>
      <w:proofErr w:type="spellEnd"/>
      <w:r w:rsidRPr="000B7018">
        <w:rPr>
          <w:rFonts w:ascii="Arial" w:hAnsi="Arial" w:cs="Arial"/>
        </w:rPr>
        <w:t xml:space="preserve"> has declared its intention to start looking for foreign partners to s</w:t>
      </w:r>
      <w:r>
        <w:rPr>
          <w:rFonts w:ascii="Arial" w:hAnsi="Arial" w:cs="Arial"/>
        </w:rPr>
        <w:t>peed up two oil refinery upgradation</w:t>
      </w:r>
      <w:r w:rsidRPr="000B7018">
        <w:rPr>
          <w:rFonts w:ascii="Arial" w:hAnsi="Arial" w:cs="Arial"/>
        </w:rPr>
        <w:t xml:space="preserve"> projects worth US$ 5 billion each.</w:t>
      </w:r>
    </w:p>
    <w:p w:rsidR="00352F70" w:rsidRDefault="00352F70" w:rsidP="00352F70">
      <w:pPr>
        <w:jc w:val="both"/>
        <w:rPr>
          <w:rFonts w:ascii="Arial" w:hAnsi="Arial" w:cs="Arial"/>
        </w:rPr>
      </w:pPr>
    </w:p>
    <w:p w:rsidR="00352F70" w:rsidRDefault="00352F70" w:rsidP="00352F70">
      <w:pPr>
        <w:jc w:val="both"/>
        <w:rPr>
          <w:rFonts w:ascii="Arial" w:hAnsi="Arial" w:cs="Arial"/>
          <w:b/>
          <w:u w:val="single"/>
        </w:rPr>
      </w:pPr>
      <w:r>
        <w:rPr>
          <w:rFonts w:ascii="Arial" w:hAnsi="Arial" w:cs="Arial"/>
          <w:b/>
          <w:u w:val="single"/>
        </w:rPr>
        <w:t>Japan</w:t>
      </w:r>
    </w:p>
    <w:p w:rsidR="00352F70" w:rsidRDefault="00352F70" w:rsidP="00352F70">
      <w:pPr>
        <w:jc w:val="both"/>
        <w:rPr>
          <w:rFonts w:ascii="Arial" w:hAnsi="Arial" w:cs="Arial"/>
        </w:rPr>
      </w:pPr>
      <w:r>
        <w:rPr>
          <w:rFonts w:ascii="Arial" w:hAnsi="Arial" w:cs="Arial"/>
        </w:rPr>
        <w:t xml:space="preserve">A high level Japanese business delegated headed by former Japanese Minister </w:t>
      </w:r>
      <w:proofErr w:type="spellStart"/>
      <w:r>
        <w:rPr>
          <w:rFonts w:ascii="Arial" w:hAnsi="Arial" w:cs="Arial"/>
        </w:rPr>
        <w:t>Yasuo</w:t>
      </w:r>
      <w:proofErr w:type="spellEnd"/>
      <w:r>
        <w:rPr>
          <w:rFonts w:ascii="Arial" w:hAnsi="Arial" w:cs="Arial"/>
        </w:rPr>
        <w:t xml:space="preserve"> Fukuda met the President of Indonesia in the last week of August, 2016.  The Indonesian President remarked that the visit of the high level business delegation, which was on a three day mission, indicated Japanese confidence on Indonesia politically and economically.  </w:t>
      </w:r>
    </w:p>
    <w:p w:rsidR="00352F70" w:rsidRDefault="00352F70" w:rsidP="00352F70">
      <w:pPr>
        <w:jc w:val="both"/>
        <w:rPr>
          <w:rFonts w:ascii="Arial" w:hAnsi="Arial" w:cs="Arial"/>
        </w:rPr>
      </w:pPr>
    </w:p>
    <w:p w:rsidR="00352F70" w:rsidRDefault="00352F70" w:rsidP="00352F70">
      <w:pPr>
        <w:jc w:val="both"/>
        <w:rPr>
          <w:rFonts w:ascii="Arial" w:hAnsi="Arial" w:cs="Arial"/>
          <w:b/>
          <w:u w:val="single"/>
        </w:rPr>
      </w:pPr>
      <w:r w:rsidRPr="0015268E">
        <w:rPr>
          <w:rFonts w:ascii="Arial" w:hAnsi="Arial" w:cs="Arial"/>
          <w:b/>
          <w:u w:val="single"/>
        </w:rPr>
        <w:t>Sri Lanka</w:t>
      </w:r>
    </w:p>
    <w:p w:rsidR="00352F70" w:rsidRDefault="00352F70" w:rsidP="00352F70">
      <w:pPr>
        <w:jc w:val="both"/>
        <w:rPr>
          <w:rFonts w:ascii="Arial" w:hAnsi="Arial" w:cs="Arial"/>
        </w:rPr>
      </w:pPr>
      <w:r>
        <w:rPr>
          <w:rFonts w:ascii="Arial" w:hAnsi="Arial" w:cs="Arial"/>
        </w:rPr>
        <w:t>The President of Indonesia in his meeting with the visiting Indonesian Prime Minister expressed Indonesia’s keenness to participate in railway rolling stock supplies.  It may be mentioned that, Indonesia has recently exported railway coaches to Bangladesh and is looking non-traditional markets for its exports. Sri Lanka has also sought help from Indonesia in capacity building in the agricultural sector, disaster mitigation, women’s empowerment, fisheries and poverty reduction, as well as a number of other initiatives for small and medium enterprises, dispute settlement, micro hydel projects and micro financing.</w:t>
      </w:r>
    </w:p>
    <w:p w:rsidR="00352F70" w:rsidRDefault="00352F70" w:rsidP="00352F70">
      <w:pPr>
        <w:jc w:val="both"/>
        <w:rPr>
          <w:rFonts w:ascii="Arial" w:hAnsi="Arial" w:cs="Arial"/>
        </w:rPr>
      </w:pPr>
    </w:p>
    <w:p w:rsidR="00352F70" w:rsidRPr="00E1654C" w:rsidRDefault="00352F70" w:rsidP="00352F70">
      <w:pPr>
        <w:jc w:val="both"/>
        <w:rPr>
          <w:rFonts w:ascii="Arial" w:hAnsi="Arial" w:cs="Arial"/>
          <w:b/>
          <w:u w:val="single"/>
        </w:rPr>
      </w:pPr>
      <w:r w:rsidRPr="00E1654C">
        <w:rPr>
          <w:rFonts w:ascii="Arial" w:hAnsi="Arial" w:cs="Arial"/>
          <w:b/>
          <w:u w:val="single"/>
        </w:rPr>
        <w:t xml:space="preserve">Ukraine  </w:t>
      </w:r>
    </w:p>
    <w:p w:rsidR="00352F70"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t xml:space="preserve">Indonesia and Ukraine agreed to strengthen relationship particularly in economic, defence and diplomatic sectors during the visit of Ukrainian President to Indonesia accompanied by Ukrainian Foreign Minister and a business delegation.  During a Press Conference, Indonesian President Joko Widodo said that both countries wanted to </w:t>
      </w:r>
      <w:r>
        <w:rPr>
          <w:rFonts w:ascii="Arial" w:hAnsi="Arial" w:cs="Arial"/>
        </w:rPr>
        <w:lastRenderedPageBreak/>
        <w:t>enhance the bilateral trade and investment.  Two leaders signed agreements on agriculture, defence, diplomatic training and consular affairs.  The two countries recorded a total trade of US$ 526.9 million in 2015, with Indonesia’s export reaching US$ 328.47 million.</w:t>
      </w:r>
    </w:p>
    <w:p w:rsidR="00352F70" w:rsidRDefault="00352F70" w:rsidP="00352F70">
      <w:pPr>
        <w:jc w:val="both"/>
        <w:rPr>
          <w:rFonts w:ascii="Arial" w:hAnsi="Arial" w:cs="Arial"/>
        </w:rPr>
      </w:pPr>
    </w:p>
    <w:p w:rsidR="00352F70" w:rsidRPr="00BE0DD6" w:rsidRDefault="00352F70" w:rsidP="00352F70">
      <w:pPr>
        <w:jc w:val="both"/>
        <w:rPr>
          <w:rFonts w:ascii="Arial" w:hAnsi="Arial" w:cs="Arial"/>
          <w:b/>
          <w:u w:val="single"/>
        </w:rPr>
      </w:pPr>
      <w:r w:rsidRPr="00BE0DD6">
        <w:rPr>
          <w:rFonts w:ascii="Arial" w:hAnsi="Arial" w:cs="Arial"/>
          <w:b/>
          <w:u w:val="single"/>
        </w:rPr>
        <w:t>Australia</w:t>
      </w:r>
    </w:p>
    <w:p w:rsidR="00352F70" w:rsidRDefault="00352F70" w:rsidP="00352F70">
      <w:pPr>
        <w:jc w:val="both"/>
        <w:rPr>
          <w:rFonts w:ascii="Arial" w:hAnsi="Arial" w:cs="Arial"/>
        </w:rPr>
      </w:pPr>
    </w:p>
    <w:p w:rsidR="00352F70" w:rsidRDefault="00352F70" w:rsidP="00352F70">
      <w:pPr>
        <w:jc w:val="both"/>
        <w:rPr>
          <w:rFonts w:ascii="Arial" w:hAnsi="Arial" w:cs="Arial"/>
        </w:rPr>
      </w:pPr>
      <w:r>
        <w:rPr>
          <w:rFonts w:ascii="Arial" w:hAnsi="Arial" w:cs="Arial"/>
        </w:rPr>
        <w:t xml:space="preserve">Indonesia is hoping to develop a number of key sectors through an anticipated free-trade deal with Australia.  Though both countries kicked off negotiations on an Indonesia-Australia Comprehensive Economic Partnership Agreement (IA-CEPA) in September 2012, further progress on this has been slow.  Australian Minister of Trade, Tourism and Investment Steven </w:t>
      </w:r>
      <w:proofErr w:type="spellStart"/>
      <w:r>
        <w:rPr>
          <w:rFonts w:ascii="Arial" w:hAnsi="Arial" w:cs="Arial"/>
        </w:rPr>
        <w:t>Ciobo</w:t>
      </w:r>
      <w:proofErr w:type="spellEnd"/>
      <w:r>
        <w:rPr>
          <w:rFonts w:ascii="Arial" w:hAnsi="Arial" w:cs="Arial"/>
        </w:rPr>
        <w:t xml:space="preserve"> said </w:t>
      </w:r>
      <w:r w:rsidRPr="00C9070D">
        <w:rPr>
          <w:rFonts w:ascii="Arial" w:hAnsi="Arial" w:cs="Arial"/>
          <w:b/>
        </w:rPr>
        <w:t>despite Indonesia’s recent move to import buffalo meat from India</w:t>
      </w:r>
      <w:r>
        <w:rPr>
          <w:rFonts w:ascii="Arial" w:hAnsi="Arial" w:cs="Arial"/>
          <w:b/>
        </w:rPr>
        <w:t>,</w:t>
      </w:r>
      <w:r>
        <w:rPr>
          <w:rFonts w:ascii="Arial" w:hAnsi="Arial" w:cs="Arial"/>
        </w:rPr>
        <w:t xml:space="preserve"> </w:t>
      </w:r>
      <w:r w:rsidRPr="00C9070D">
        <w:rPr>
          <w:rFonts w:ascii="Arial" w:hAnsi="Arial" w:cs="Arial"/>
          <w:b/>
        </w:rPr>
        <w:t>in an attempt to challenge Australia’s dominance</w:t>
      </w:r>
      <w:r>
        <w:rPr>
          <w:rFonts w:ascii="Arial" w:hAnsi="Arial" w:cs="Arial"/>
        </w:rPr>
        <w:t xml:space="preserve">, </w:t>
      </w:r>
      <w:proofErr w:type="spellStart"/>
      <w:r>
        <w:rPr>
          <w:rFonts w:ascii="Arial" w:hAnsi="Arial" w:cs="Arial"/>
        </w:rPr>
        <w:t>Ciobo</w:t>
      </w:r>
      <w:proofErr w:type="spellEnd"/>
      <w:r>
        <w:rPr>
          <w:rFonts w:ascii="Arial" w:hAnsi="Arial" w:cs="Arial"/>
        </w:rPr>
        <w:t xml:space="preserve"> said Australia was eager to work for the mutual interest of both countries in regards to beef and cattle.</w:t>
      </w:r>
    </w:p>
    <w:p w:rsidR="00352F70" w:rsidRPr="00326799" w:rsidRDefault="00352F70" w:rsidP="00352F70">
      <w:pPr>
        <w:jc w:val="both"/>
        <w:rPr>
          <w:rFonts w:ascii="Arial" w:hAnsi="Arial" w:cs="Arial"/>
        </w:rPr>
      </w:pPr>
    </w:p>
    <w:p w:rsidR="00352F70" w:rsidRPr="00326799" w:rsidRDefault="00352F70" w:rsidP="00352F70">
      <w:pPr>
        <w:jc w:val="both"/>
        <w:rPr>
          <w:rFonts w:ascii="Arial" w:hAnsi="Arial" w:cs="Arial"/>
          <w:b/>
        </w:rPr>
      </w:pPr>
      <w:r w:rsidRPr="00326799">
        <w:rPr>
          <w:rFonts w:ascii="Arial" w:hAnsi="Arial" w:cs="Arial"/>
        </w:rPr>
        <w:t xml:space="preserve">9.  </w:t>
      </w:r>
      <w:r w:rsidRPr="00326799">
        <w:rPr>
          <w:rFonts w:ascii="Arial" w:hAnsi="Arial" w:cs="Arial"/>
          <w:b/>
          <w:u w:val="single"/>
        </w:rPr>
        <w:t>Regional Multilateral</w:t>
      </w:r>
    </w:p>
    <w:p w:rsidR="00352F70" w:rsidRDefault="00352F70" w:rsidP="00352F70">
      <w:pPr>
        <w:rPr>
          <w:rFonts w:ascii="Arial" w:hAnsi="Arial" w:cs="Arial"/>
        </w:rPr>
      </w:pPr>
    </w:p>
    <w:p w:rsidR="00352F70" w:rsidRDefault="00352F70" w:rsidP="00352F70">
      <w:pPr>
        <w:jc w:val="both"/>
        <w:rPr>
          <w:rFonts w:ascii="Arial" w:hAnsi="Arial" w:cs="Arial"/>
        </w:rPr>
      </w:pPr>
      <w:r>
        <w:rPr>
          <w:rFonts w:ascii="Arial" w:hAnsi="Arial" w:cs="Arial"/>
        </w:rPr>
        <w:t xml:space="preserve">Vietnam has enticed Indonesia to follow in its footsteps to become a member of the US-led </w:t>
      </w:r>
      <w:r w:rsidRPr="000B7018">
        <w:rPr>
          <w:rFonts w:ascii="Arial" w:hAnsi="Arial" w:cs="Arial"/>
          <w:b/>
        </w:rPr>
        <w:t xml:space="preserve">Trans-Pacific Partnership (TPP), </w:t>
      </w:r>
      <w:r w:rsidRPr="00777571">
        <w:rPr>
          <w:rFonts w:ascii="Arial" w:hAnsi="Arial" w:cs="Arial"/>
        </w:rPr>
        <w:t xml:space="preserve">as </w:t>
      </w:r>
      <w:r>
        <w:rPr>
          <w:rFonts w:ascii="Arial" w:hAnsi="Arial" w:cs="Arial"/>
        </w:rPr>
        <w:t xml:space="preserve">it pointed out various advantages to joining the humongous regional trade deal.  Indonesia is yet to give its decision over the TPP, but Indonesian President Joko Widodo has expressed the country’s intention to join the grouping during his two visits to United States.  In his February 2016 visit to USA, President Joko Widodo said that Indonesia needed to take a cautionary stance before commencing negotiations to join the TPP. </w:t>
      </w:r>
    </w:p>
    <w:p w:rsidR="00352F70" w:rsidRDefault="00352F70" w:rsidP="00352F70">
      <w:pPr>
        <w:jc w:val="both"/>
        <w:rPr>
          <w:rFonts w:ascii="Arial" w:hAnsi="Arial" w:cs="Arial"/>
        </w:rPr>
      </w:pPr>
    </w:p>
    <w:p w:rsidR="00352F70" w:rsidRPr="00326799" w:rsidRDefault="00352F70" w:rsidP="00352F70">
      <w:pPr>
        <w:jc w:val="center"/>
        <w:rPr>
          <w:rFonts w:ascii="Arial" w:hAnsi="Arial" w:cs="Arial"/>
        </w:rPr>
      </w:pPr>
      <w:r w:rsidRPr="00326799">
        <w:rPr>
          <w:rFonts w:ascii="Arial" w:hAnsi="Arial" w:cs="Arial"/>
        </w:rPr>
        <w:t>**************</w:t>
      </w:r>
    </w:p>
    <w:p w:rsidR="00352F70" w:rsidRPr="00326799" w:rsidRDefault="00352F70" w:rsidP="00352F70">
      <w:pPr>
        <w:jc w:val="both"/>
        <w:rPr>
          <w:rFonts w:ascii="Arial" w:hAnsi="Arial" w:cs="Arial"/>
        </w:rPr>
      </w:pPr>
      <w:r w:rsidRPr="00326799">
        <w:rPr>
          <w:rFonts w:ascii="Arial" w:hAnsi="Arial" w:cs="Arial"/>
        </w:rPr>
        <w:t xml:space="preserve"> </w:t>
      </w:r>
    </w:p>
    <w:p w:rsidR="00352F70" w:rsidRDefault="00352F70" w:rsidP="00352F70"/>
    <w:p w:rsidR="00352F70" w:rsidRDefault="00352F70" w:rsidP="00352F70"/>
    <w:p w:rsidR="00246220" w:rsidRDefault="00246220" w:rsidP="00352F70"/>
    <w:sectPr w:rsidR="00246220" w:rsidSect="00B020F7">
      <w:pgSz w:w="12240" w:h="15840"/>
      <w:pgMar w:top="4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092"/>
    <w:multiLevelType w:val="hybridMultilevel"/>
    <w:tmpl w:val="05944422"/>
    <w:lvl w:ilvl="0" w:tplc="59AA2F64">
      <w:start w:val="1"/>
      <w:numFmt w:val="lowerRoman"/>
      <w:lvlText w:val="(%1)"/>
      <w:lvlJc w:val="left"/>
      <w:pPr>
        <w:ind w:left="4252" w:hanging="720"/>
      </w:pPr>
      <w:rPr>
        <w:rFonts w:hint="default"/>
      </w:rPr>
    </w:lvl>
    <w:lvl w:ilvl="1" w:tplc="04090019" w:tentative="1">
      <w:start w:val="1"/>
      <w:numFmt w:val="lowerLetter"/>
      <w:lvlText w:val="%2."/>
      <w:lvlJc w:val="left"/>
      <w:pPr>
        <w:ind w:left="4612" w:hanging="360"/>
      </w:pPr>
    </w:lvl>
    <w:lvl w:ilvl="2" w:tplc="0409001B" w:tentative="1">
      <w:start w:val="1"/>
      <w:numFmt w:val="lowerRoman"/>
      <w:lvlText w:val="%3."/>
      <w:lvlJc w:val="right"/>
      <w:pPr>
        <w:ind w:left="5332" w:hanging="180"/>
      </w:pPr>
    </w:lvl>
    <w:lvl w:ilvl="3" w:tplc="0409000F" w:tentative="1">
      <w:start w:val="1"/>
      <w:numFmt w:val="decimal"/>
      <w:lvlText w:val="%4."/>
      <w:lvlJc w:val="left"/>
      <w:pPr>
        <w:ind w:left="6052" w:hanging="360"/>
      </w:pPr>
    </w:lvl>
    <w:lvl w:ilvl="4" w:tplc="04090019" w:tentative="1">
      <w:start w:val="1"/>
      <w:numFmt w:val="lowerLetter"/>
      <w:lvlText w:val="%5."/>
      <w:lvlJc w:val="left"/>
      <w:pPr>
        <w:ind w:left="6772" w:hanging="360"/>
      </w:pPr>
    </w:lvl>
    <w:lvl w:ilvl="5" w:tplc="0409001B" w:tentative="1">
      <w:start w:val="1"/>
      <w:numFmt w:val="lowerRoman"/>
      <w:lvlText w:val="%6."/>
      <w:lvlJc w:val="right"/>
      <w:pPr>
        <w:ind w:left="7492" w:hanging="180"/>
      </w:pPr>
    </w:lvl>
    <w:lvl w:ilvl="6" w:tplc="0409000F" w:tentative="1">
      <w:start w:val="1"/>
      <w:numFmt w:val="decimal"/>
      <w:lvlText w:val="%7."/>
      <w:lvlJc w:val="left"/>
      <w:pPr>
        <w:ind w:left="8212" w:hanging="360"/>
      </w:pPr>
    </w:lvl>
    <w:lvl w:ilvl="7" w:tplc="04090019" w:tentative="1">
      <w:start w:val="1"/>
      <w:numFmt w:val="lowerLetter"/>
      <w:lvlText w:val="%8."/>
      <w:lvlJc w:val="left"/>
      <w:pPr>
        <w:ind w:left="8932" w:hanging="360"/>
      </w:pPr>
    </w:lvl>
    <w:lvl w:ilvl="8" w:tplc="0409001B" w:tentative="1">
      <w:start w:val="1"/>
      <w:numFmt w:val="lowerRoman"/>
      <w:lvlText w:val="%9."/>
      <w:lvlJc w:val="right"/>
      <w:pPr>
        <w:ind w:left="9652" w:hanging="180"/>
      </w:pPr>
    </w:lvl>
  </w:abstractNum>
  <w:abstractNum w:abstractNumId="1">
    <w:nsid w:val="168B0F2A"/>
    <w:multiLevelType w:val="hybridMultilevel"/>
    <w:tmpl w:val="05944422"/>
    <w:lvl w:ilvl="0" w:tplc="59AA2F64">
      <w:start w:val="1"/>
      <w:numFmt w:val="lowerRoman"/>
      <w:lvlText w:val="(%1)"/>
      <w:lvlJc w:val="left"/>
      <w:pPr>
        <w:ind w:left="4252" w:hanging="720"/>
      </w:pPr>
      <w:rPr>
        <w:rFonts w:hint="default"/>
      </w:rPr>
    </w:lvl>
    <w:lvl w:ilvl="1" w:tplc="04090019" w:tentative="1">
      <w:start w:val="1"/>
      <w:numFmt w:val="lowerLetter"/>
      <w:lvlText w:val="%2."/>
      <w:lvlJc w:val="left"/>
      <w:pPr>
        <w:ind w:left="4612" w:hanging="360"/>
      </w:pPr>
    </w:lvl>
    <w:lvl w:ilvl="2" w:tplc="0409001B" w:tentative="1">
      <w:start w:val="1"/>
      <w:numFmt w:val="lowerRoman"/>
      <w:lvlText w:val="%3."/>
      <w:lvlJc w:val="right"/>
      <w:pPr>
        <w:ind w:left="5332" w:hanging="180"/>
      </w:pPr>
    </w:lvl>
    <w:lvl w:ilvl="3" w:tplc="0409000F" w:tentative="1">
      <w:start w:val="1"/>
      <w:numFmt w:val="decimal"/>
      <w:lvlText w:val="%4."/>
      <w:lvlJc w:val="left"/>
      <w:pPr>
        <w:ind w:left="6052" w:hanging="360"/>
      </w:pPr>
    </w:lvl>
    <w:lvl w:ilvl="4" w:tplc="04090019" w:tentative="1">
      <w:start w:val="1"/>
      <w:numFmt w:val="lowerLetter"/>
      <w:lvlText w:val="%5."/>
      <w:lvlJc w:val="left"/>
      <w:pPr>
        <w:ind w:left="6772" w:hanging="360"/>
      </w:pPr>
    </w:lvl>
    <w:lvl w:ilvl="5" w:tplc="0409001B" w:tentative="1">
      <w:start w:val="1"/>
      <w:numFmt w:val="lowerRoman"/>
      <w:lvlText w:val="%6."/>
      <w:lvlJc w:val="right"/>
      <w:pPr>
        <w:ind w:left="7492" w:hanging="180"/>
      </w:pPr>
    </w:lvl>
    <w:lvl w:ilvl="6" w:tplc="0409000F" w:tentative="1">
      <w:start w:val="1"/>
      <w:numFmt w:val="decimal"/>
      <w:lvlText w:val="%7."/>
      <w:lvlJc w:val="left"/>
      <w:pPr>
        <w:ind w:left="8212" w:hanging="360"/>
      </w:pPr>
    </w:lvl>
    <w:lvl w:ilvl="7" w:tplc="04090019" w:tentative="1">
      <w:start w:val="1"/>
      <w:numFmt w:val="lowerLetter"/>
      <w:lvlText w:val="%8."/>
      <w:lvlJc w:val="left"/>
      <w:pPr>
        <w:ind w:left="8932" w:hanging="360"/>
      </w:pPr>
    </w:lvl>
    <w:lvl w:ilvl="8" w:tplc="0409001B" w:tentative="1">
      <w:start w:val="1"/>
      <w:numFmt w:val="lowerRoman"/>
      <w:lvlText w:val="%9."/>
      <w:lvlJc w:val="right"/>
      <w:pPr>
        <w:ind w:left="9652" w:hanging="180"/>
      </w:pPr>
    </w:lvl>
  </w:abstractNum>
  <w:abstractNum w:abstractNumId="2">
    <w:nsid w:val="57A933CE"/>
    <w:multiLevelType w:val="hybridMultilevel"/>
    <w:tmpl w:val="31DE6DDA"/>
    <w:lvl w:ilvl="0" w:tplc="A08CC00E">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8C0EF2"/>
    <w:multiLevelType w:val="hybridMultilevel"/>
    <w:tmpl w:val="2E5E44AA"/>
    <w:lvl w:ilvl="0" w:tplc="D9B0C7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70"/>
    <w:rsid w:val="00214E1E"/>
    <w:rsid w:val="00246220"/>
    <w:rsid w:val="0035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70"/>
    <w:pPr>
      <w:jc w:val="left"/>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70"/>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352F70"/>
    <w:pPr>
      <w:jc w:val="left"/>
    </w:pPr>
    <w:rPr>
      <w:rFonts w:ascii="Calibri" w:eastAsia="Calibri" w:hAnsi="Calibri" w:cs="Times New Roman"/>
      <w:lang w:val="en-IN"/>
    </w:rPr>
  </w:style>
  <w:style w:type="table" w:styleId="TableGrid">
    <w:name w:val="Table Grid"/>
    <w:basedOn w:val="TableNormal"/>
    <w:uiPriority w:val="59"/>
    <w:rsid w:val="00352F7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2F70"/>
  </w:style>
  <w:style w:type="character" w:customStyle="1" w:styleId="textexposedshow">
    <w:name w:val="text_exposed_show"/>
    <w:basedOn w:val="DefaultParagraphFont"/>
    <w:rsid w:val="0035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70"/>
    <w:pPr>
      <w:jc w:val="left"/>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70"/>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352F70"/>
    <w:pPr>
      <w:jc w:val="left"/>
    </w:pPr>
    <w:rPr>
      <w:rFonts w:ascii="Calibri" w:eastAsia="Calibri" w:hAnsi="Calibri" w:cs="Times New Roman"/>
      <w:lang w:val="en-IN"/>
    </w:rPr>
  </w:style>
  <w:style w:type="table" w:styleId="TableGrid">
    <w:name w:val="Table Grid"/>
    <w:basedOn w:val="TableNormal"/>
    <w:uiPriority w:val="59"/>
    <w:rsid w:val="00352F7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2F70"/>
  </w:style>
  <w:style w:type="character" w:customStyle="1" w:styleId="textexposedshow">
    <w:name w:val="text_exposed_show"/>
    <w:basedOn w:val="DefaultParagraphFont"/>
    <w:rsid w:val="0035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 Bhattacharya</dc:creator>
  <cp:lastModifiedBy>Prabir Bhattacharya</cp:lastModifiedBy>
  <cp:revision>2</cp:revision>
  <dcterms:created xsi:type="dcterms:W3CDTF">2016-09-13T03:42:00Z</dcterms:created>
  <dcterms:modified xsi:type="dcterms:W3CDTF">2016-09-14T08:35:00Z</dcterms:modified>
</cp:coreProperties>
</file>